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492AF" w14:textId="77777777" w:rsidR="00EC43B2" w:rsidRDefault="00EC43B2">
      <w:pPr>
        <w:rPr>
          <w:rFonts w:asciiTheme="majorHAnsi" w:hAnsiTheme="majorHAnsi"/>
          <w:sz w:val="22"/>
          <w:szCs w:val="22"/>
        </w:rPr>
      </w:pPr>
    </w:p>
    <w:p w14:paraId="135C05AA" w14:textId="77777777" w:rsidR="007C4C4C" w:rsidRPr="00947D42" w:rsidRDefault="007C4C4C">
      <w:pPr>
        <w:rPr>
          <w:rFonts w:asciiTheme="majorHAnsi" w:hAnsiTheme="majorHAnsi"/>
          <w:sz w:val="22"/>
          <w:szCs w:val="22"/>
        </w:rPr>
      </w:pPr>
      <w:r w:rsidRPr="00947D42">
        <w:rPr>
          <w:rFonts w:asciiTheme="majorHAnsi" w:hAnsiTheme="majorHAnsi"/>
          <w:sz w:val="22"/>
          <w:szCs w:val="22"/>
        </w:rPr>
        <w:t>Dear</w:t>
      </w:r>
      <w:r w:rsidR="004960B3" w:rsidRPr="00947D42">
        <w:rPr>
          <w:rFonts w:asciiTheme="majorHAnsi" w:hAnsiTheme="majorHAnsi"/>
          <w:sz w:val="22"/>
          <w:szCs w:val="22"/>
        </w:rPr>
        <w:t>_________________</w:t>
      </w:r>
      <w:r w:rsidRPr="00947D42">
        <w:rPr>
          <w:rFonts w:asciiTheme="majorHAnsi" w:hAnsiTheme="majorHAnsi"/>
          <w:sz w:val="22"/>
          <w:szCs w:val="22"/>
        </w:rPr>
        <w:t xml:space="preserve">, </w:t>
      </w:r>
    </w:p>
    <w:p w14:paraId="01C3C7C4" w14:textId="64B872C3" w:rsidR="00962C3B" w:rsidRDefault="002A72D1">
      <w:pPr>
        <w:rPr>
          <w:rFonts w:asciiTheme="majorHAnsi" w:hAnsiTheme="majorHAnsi"/>
          <w:sz w:val="22"/>
          <w:szCs w:val="22"/>
        </w:rPr>
      </w:pPr>
      <w:r w:rsidRPr="00947D42">
        <w:rPr>
          <w:rFonts w:asciiTheme="majorHAnsi" w:hAnsiTheme="majorHAnsi"/>
          <w:sz w:val="22"/>
          <w:szCs w:val="22"/>
        </w:rPr>
        <w:t xml:space="preserve">As a school counselor, </w:t>
      </w:r>
      <w:r w:rsidR="007D3BD9" w:rsidRPr="00947D42">
        <w:rPr>
          <w:rFonts w:asciiTheme="majorHAnsi" w:hAnsiTheme="majorHAnsi"/>
          <w:sz w:val="22"/>
          <w:szCs w:val="22"/>
        </w:rPr>
        <w:t>m</w:t>
      </w:r>
      <w:r w:rsidR="006B33AF" w:rsidRPr="00947D42">
        <w:rPr>
          <w:rFonts w:asciiTheme="majorHAnsi" w:hAnsiTheme="majorHAnsi"/>
          <w:sz w:val="22"/>
          <w:szCs w:val="22"/>
        </w:rPr>
        <w:t xml:space="preserve">y </w:t>
      </w:r>
      <w:r w:rsidR="004E0CAB" w:rsidRPr="00947D42">
        <w:rPr>
          <w:rFonts w:asciiTheme="majorHAnsi" w:hAnsiTheme="majorHAnsi"/>
          <w:sz w:val="22"/>
          <w:szCs w:val="22"/>
        </w:rPr>
        <w:t xml:space="preserve">work </w:t>
      </w:r>
      <w:r w:rsidR="007F454F" w:rsidRPr="00947D42">
        <w:rPr>
          <w:rFonts w:asciiTheme="majorHAnsi" w:hAnsiTheme="majorHAnsi"/>
          <w:sz w:val="22"/>
          <w:szCs w:val="22"/>
        </w:rPr>
        <w:t>would not be possible with</w:t>
      </w:r>
      <w:r w:rsidR="004E0CAB" w:rsidRPr="00947D42">
        <w:rPr>
          <w:rFonts w:asciiTheme="majorHAnsi" w:hAnsiTheme="majorHAnsi"/>
          <w:sz w:val="22"/>
          <w:szCs w:val="22"/>
        </w:rPr>
        <w:t xml:space="preserve">out the </w:t>
      </w:r>
      <w:r w:rsidR="00A6523A">
        <w:rPr>
          <w:rFonts w:asciiTheme="majorHAnsi" w:hAnsiTheme="majorHAnsi"/>
          <w:sz w:val="22"/>
          <w:szCs w:val="22"/>
        </w:rPr>
        <w:t>tireless</w:t>
      </w:r>
      <w:r w:rsidR="00A6523A" w:rsidRPr="00947D42">
        <w:rPr>
          <w:rFonts w:asciiTheme="majorHAnsi" w:hAnsiTheme="majorHAnsi"/>
          <w:sz w:val="22"/>
          <w:szCs w:val="22"/>
        </w:rPr>
        <w:t xml:space="preserve"> </w:t>
      </w:r>
      <w:r w:rsidR="004E0CAB" w:rsidRPr="00947D42">
        <w:rPr>
          <w:rFonts w:asciiTheme="majorHAnsi" w:hAnsiTheme="majorHAnsi"/>
          <w:sz w:val="22"/>
          <w:szCs w:val="22"/>
        </w:rPr>
        <w:t xml:space="preserve">support of the teachers, </w:t>
      </w:r>
      <w:r w:rsidR="00FE0378" w:rsidRPr="00947D42">
        <w:rPr>
          <w:rFonts w:asciiTheme="majorHAnsi" w:hAnsiTheme="majorHAnsi"/>
          <w:sz w:val="22"/>
          <w:szCs w:val="22"/>
        </w:rPr>
        <w:t>school leaders</w:t>
      </w:r>
      <w:r w:rsidR="00A6523A">
        <w:rPr>
          <w:rFonts w:asciiTheme="majorHAnsi" w:hAnsiTheme="majorHAnsi"/>
          <w:sz w:val="22"/>
          <w:szCs w:val="22"/>
        </w:rPr>
        <w:t>,</w:t>
      </w:r>
      <w:r w:rsidR="00FE0378" w:rsidRPr="00947D42">
        <w:rPr>
          <w:rFonts w:asciiTheme="majorHAnsi" w:hAnsiTheme="majorHAnsi"/>
          <w:sz w:val="22"/>
          <w:szCs w:val="22"/>
        </w:rPr>
        <w:t xml:space="preserve"> and students who </w:t>
      </w:r>
      <w:r w:rsidR="004E0CAB" w:rsidRPr="00947D42">
        <w:rPr>
          <w:rFonts w:asciiTheme="majorHAnsi" w:hAnsiTheme="majorHAnsi"/>
          <w:sz w:val="22"/>
          <w:szCs w:val="22"/>
        </w:rPr>
        <w:t xml:space="preserve">work </w:t>
      </w:r>
      <w:r w:rsidR="006B33AF" w:rsidRPr="00947D42">
        <w:rPr>
          <w:rFonts w:asciiTheme="majorHAnsi" w:hAnsiTheme="majorHAnsi"/>
          <w:sz w:val="22"/>
          <w:szCs w:val="22"/>
        </w:rPr>
        <w:t xml:space="preserve">and learn </w:t>
      </w:r>
      <w:r w:rsidR="004E0CAB" w:rsidRPr="00947D42">
        <w:rPr>
          <w:rFonts w:asciiTheme="majorHAnsi" w:hAnsiTheme="majorHAnsi"/>
          <w:sz w:val="22"/>
          <w:szCs w:val="22"/>
        </w:rPr>
        <w:t xml:space="preserve">in this building. </w:t>
      </w:r>
      <w:r w:rsidR="00F8780B">
        <w:rPr>
          <w:rFonts w:asciiTheme="majorHAnsi" w:hAnsiTheme="majorHAnsi"/>
          <w:sz w:val="22"/>
          <w:szCs w:val="22"/>
        </w:rPr>
        <w:t>I feel privileged</w:t>
      </w:r>
      <w:r w:rsidR="007D3BD9" w:rsidRPr="00A71C36">
        <w:rPr>
          <w:rFonts w:asciiTheme="majorHAnsi" w:hAnsiTheme="majorHAnsi"/>
          <w:sz w:val="22"/>
          <w:szCs w:val="22"/>
        </w:rPr>
        <w:t xml:space="preserve"> to be a part of our school community</w:t>
      </w:r>
      <w:r w:rsidR="00257EE5">
        <w:rPr>
          <w:rFonts w:asciiTheme="majorHAnsi" w:hAnsiTheme="majorHAnsi"/>
          <w:strike/>
          <w:sz w:val="22"/>
          <w:szCs w:val="22"/>
        </w:rPr>
        <w:t>.</w:t>
      </w:r>
      <w:r w:rsidR="00257EE5">
        <w:rPr>
          <w:rFonts w:asciiTheme="majorHAnsi" w:hAnsiTheme="majorHAnsi"/>
          <w:sz w:val="22"/>
          <w:szCs w:val="22"/>
        </w:rPr>
        <w:t xml:space="preserve"> </w:t>
      </w:r>
      <w:r w:rsidR="00136350">
        <w:rPr>
          <w:rFonts w:asciiTheme="majorHAnsi" w:hAnsiTheme="majorHAnsi"/>
          <w:sz w:val="22"/>
          <w:szCs w:val="22"/>
        </w:rPr>
        <w:t>As w</w:t>
      </w:r>
      <w:r w:rsidR="00136350" w:rsidRPr="00947D42">
        <w:rPr>
          <w:rFonts w:asciiTheme="majorHAnsi" w:hAnsiTheme="majorHAnsi"/>
          <w:sz w:val="22"/>
          <w:szCs w:val="22"/>
        </w:rPr>
        <w:t xml:space="preserve">e </w:t>
      </w:r>
      <w:r w:rsidR="000E026F" w:rsidRPr="00947D42">
        <w:rPr>
          <w:rFonts w:asciiTheme="majorHAnsi" w:hAnsiTheme="majorHAnsi"/>
          <w:sz w:val="22"/>
          <w:szCs w:val="22"/>
        </w:rPr>
        <w:t xml:space="preserve">have been </w:t>
      </w:r>
      <w:r w:rsidR="00136350">
        <w:rPr>
          <w:rFonts w:asciiTheme="majorHAnsi" w:hAnsiTheme="majorHAnsi"/>
          <w:sz w:val="22"/>
          <w:szCs w:val="22"/>
        </w:rPr>
        <w:t>working to make our school more student-centered,</w:t>
      </w:r>
      <w:r w:rsidR="00136350" w:rsidRPr="00947D42">
        <w:rPr>
          <w:rFonts w:asciiTheme="majorHAnsi" w:hAnsiTheme="majorHAnsi"/>
          <w:sz w:val="22"/>
          <w:szCs w:val="22"/>
        </w:rPr>
        <w:t xml:space="preserve"> </w:t>
      </w:r>
      <w:r w:rsidRPr="00947D42">
        <w:rPr>
          <w:rFonts w:asciiTheme="majorHAnsi" w:hAnsiTheme="majorHAnsi"/>
          <w:sz w:val="22"/>
          <w:szCs w:val="22"/>
        </w:rPr>
        <w:t xml:space="preserve">I </w:t>
      </w:r>
      <w:r w:rsidR="004E0CAB" w:rsidRPr="00947D42">
        <w:rPr>
          <w:rFonts w:asciiTheme="majorHAnsi" w:hAnsiTheme="majorHAnsi"/>
          <w:sz w:val="22"/>
          <w:szCs w:val="22"/>
        </w:rPr>
        <w:t xml:space="preserve">am excited to participate in what I know will be a positive shift </w:t>
      </w:r>
      <w:r w:rsidR="007D3BD9" w:rsidRPr="00947D42">
        <w:rPr>
          <w:rFonts w:asciiTheme="majorHAnsi" w:hAnsiTheme="majorHAnsi"/>
          <w:sz w:val="22"/>
          <w:szCs w:val="22"/>
        </w:rPr>
        <w:t>for our school and our students</w:t>
      </w:r>
      <w:r w:rsidRPr="00947D42">
        <w:rPr>
          <w:rFonts w:asciiTheme="majorHAnsi" w:hAnsiTheme="majorHAnsi"/>
          <w:sz w:val="22"/>
          <w:szCs w:val="22"/>
        </w:rPr>
        <w:t xml:space="preserve">. </w:t>
      </w:r>
      <w:r w:rsidR="004E0CAB" w:rsidRPr="00F8780B">
        <w:rPr>
          <w:rFonts w:asciiTheme="majorHAnsi" w:hAnsiTheme="majorHAnsi"/>
          <w:b/>
          <w:sz w:val="22"/>
          <w:szCs w:val="22"/>
        </w:rPr>
        <w:t xml:space="preserve">I am writing to let you know I am ready and able to be </w:t>
      </w:r>
      <w:r w:rsidR="003E4854" w:rsidRPr="00F8780B">
        <w:rPr>
          <w:rFonts w:asciiTheme="majorHAnsi" w:hAnsiTheme="majorHAnsi"/>
          <w:b/>
          <w:sz w:val="22"/>
          <w:szCs w:val="22"/>
        </w:rPr>
        <w:t xml:space="preserve">more </w:t>
      </w:r>
      <w:r w:rsidR="004E0CAB" w:rsidRPr="00F8780B">
        <w:rPr>
          <w:rFonts w:asciiTheme="majorHAnsi" w:hAnsiTheme="majorHAnsi"/>
          <w:b/>
          <w:sz w:val="22"/>
          <w:szCs w:val="22"/>
        </w:rPr>
        <w:t>involved in this evolution.</w:t>
      </w:r>
      <w:r w:rsidR="004E0CAB" w:rsidRPr="00947D42">
        <w:rPr>
          <w:rFonts w:asciiTheme="majorHAnsi" w:hAnsiTheme="majorHAnsi"/>
          <w:sz w:val="22"/>
          <w:szCs w:val="22"/>
        </w:rPr>
        <w:t xml:space="preserve"> </w:t>
      </w:r>
    </w:p>
    <w:p w14:paraId="4ED34E65" w14:textId="77777777" w:rsidR="003E4854" w:rsidRDefault="00962C3B">
      <w:pPr>
        <w:rPr>
          <w:rFonts w:asciiTheme="majorHAnsi" w:hAnsiTheme="majorHAnsi"/>
          <w:sz w:val="22"/>
          <w:szCs w:val="22"/>
        </w:rPr>
      </w:pPr>
      <w:r>
        <w:rPr>
          <w:rFonts w:asciiTheme="majorHAnsi" w:eastAsiaTheme="minorEastAsia" w:hAnsiTheme="majorHAnsi" w:cs="Times New Roman"/>
          <w:color w:val="000000" w:themeColor="text1"/>
          <w:sz w:val="22"/>
          <w:szCs w:val="22"/>
        </w:rPr>
        <w:t xml:space="preserve">Counselors can play a crucial role in the successful implementation of student-centered approaches to learning. In my work, </w:t>
      </w:r>
      <w:r w:rsidR="00135927" w:rsidRPr="00947D42">
        <w:rPr>
          <w:rFonts w:asciiTheme="majorHAnsi" w:hAnsiTheme="majorHAnsi"/>
          <w:sz w:val="22"/>
          <w:szCs w:val="22"/>
        </w:rPr>
        <w:t>I</w:t>
      </w:r>
      <w:r w:rsidR="003E4854">
        <w:rPr>
          <w:rFonts w:asciiTheme="majorHAnsi" w:hAnsiTheme="majorHAnsi"/>
          <w:sz w:val="22"/>
          <w:szCs w:val="22"/>
        </w:rPr>
        <w:t xml:space="preserve"> strive to:</w:t>
      </w:r>
    </w:p>
    <w:p w14:paraId="1B734845" w14:textId="091EA98C" w:rsidR="00925983" w:rsidRDefault="006251E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Help students develop their social/emotional competencies</w:t>
      </w:r>
      <w:r w:rsidR="003C4B58" w:rsidRPr="003C4B58">
        <w:rPr>
          <w:rFonts w:asciiTheme="majorHAnsi" w:hAnsiTheme="majorHAnsi"/>
          <w:sz w:val="22"/>
          <w:szCs w:val="22"/>
        </w:rPr>
        <w:t xml:space="preserve">; </w:t>
      </w:r>
    </w:p>
    <w:p w14:paraId="30A845CD" w14:textId="40EF36DC" w:rsidR="00925983" w:rsidRDefault="00A71C36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Enable</w:t>
      </w:r>
      <w:r w:rsidR="003E4854">
        <w:rPr>
          <w:rFonts w:asciiTheme="majorHAnsi" w:hAnsiTheme="majorHAnsi"/>
          <w:sz w:val="22"/>
          <w:szCs w:val="22"/>
        </w:rPr>
        <w:t xml:space="preserve"> students to </w:t>
      </w:r>
      <w:r w:rsidR="003C4B58" w:rsidRPr="003C4B58">
        <w:rPr>
          <w:rFonts w:asciiTheme="majorHAnsi" w:hAnsiTheme="majorHAnsi"/>
          <w:sz w:val="22"/>
          <w:szCs w:val="22"/>
        </w:rPr>
        <w:t>demonstrate that they are ready to drive their own futures;</w:t>
      </w:r>
    </w:p>
    <w:p w14:paraId="428A8EEE" w14:textId="34187754" w:rsidR="00925983" w:rsidRDefault="00A71C36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Provide</w:t>
      </w:r>
      <w:r w:rsidR="003E4854">
        <w:rPr>
          <w:rFonts w:asciiTheme="majorHAnsi" w:hAnsiTheme="majorHAnsi"/>
          <w:sz w:val="22"/>
          <w:szCs w:val="22"/>
        </w:rPr>
        <w:t xml:space="preserve"> opportunities to</w:t>
      </w:r>
      <w:r w:rsidR="003C4B58" w:rsidRPr="003C4B58">
        <w:rPr>
          <w:rFonts w:asciiTheme="majorHAnsi" w:hAnsiTheme="majorHAnsi"/>
          <w:sz w:val="22"/>
          <w:szCs w:val="22"/>
        </w:rPr>
        <w:t xml:space="preserve"> learn outside of traditional classroom settings; </w:t>
      </w:r>
      <w:r w:rsidR="003E4854">
        <w:rPr>
          <w:rFonts w:asciiTheme="majorHAnsi" w:hAnsiTheme="majorHAnsi"/>
          <w:sz w:val="22"/>
          <w:szCs w:val="22"/>
        </w:rPr>
        <w:t>and</w:t>
      </w:r>
    </w:p>
    <w:p w14:paraId="589A28E9" w14:textId="29A6B074" w:rsidR="00925983" w:rsidRDefault="00A71C36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Empower</w:t>
      </w:r>
      <w:r w:rsidR="003E4854">
        <w:rPr>
          <w:rFonts w:asciiTheme="majorHAnsi" w:hAnsiTheme="majorHAnsi"/>
          <w:sz w:val="22"/>
          <w:szCs w:val="22"/>
        </w:rPr>
        <w:t xml:space="preserve"> students to </w:t>
      </w:r>
      <w:r w:rsidR="003C4B58" w:rsidRPr="003C4B58">
        <w:rPr>
          <w:rFonts w:asciiTheme="majorHAnsi" w:hAnsiTheme="majorHAnsi"/>
          <w:sz w:val="22"/>
          <w:szCs w:val="22"/>
        </w:rPr>
        <w:t xml:space="preserve">have agency and ownership over their own learning. </w:t>
      </w:r>
    </w:p>
    <w:p w14:paraId="2D20546D" w14:textId="13179077" w:rsidR="004E0CAB" w:rsidRPr="00947D42" w:rsidRDefault="003C4B58" w:rsidP="003E4854">
      <w:pPr>
        <w:rPr>
          <w:rFonts w:asciiTheme="majorHAnsi" w:hAnsiTheme="majorHAnsi"/>
          <w:sz w:val="22"/>
          <w:szCs w:val="22"/>
        </w:rPr>
      </w:pPr>
      <w:r w:rsidRPr="003C4B58">
        <w:rPr>
          <w:rFonts w:asciiTheme="majorHAnsi" w:hAnsiTheme="majorHAnsi"/>
          <w:sz w:val="22"/>
          <w:szCs w:val="22"/>
        </w:rPr>
        <w:t xml:space="preserve">I </w:t>
      </w:r>
      <w:r w:rsidR="003E4854">
        <w:rPr>
          <w:rFonts w:asciiTheme="majorHAnsi" w:hAnsiTheme="majorHAnsi"/>
          <w:sz w:val="22"/>
          <w:szCs w:val="22"/>
        </w:rPr>
        <w:t>want to</w:t>
      </w:r>
      <w:r w:rsidRPr="003C4B58">
        <w:rPr>
          <w:rFonts w:asciiTheme="majorHAnsi" w:hAnsiTheme="majorHAnsi"/>
          <w:sz w:val="22"/>
          <w:szCs w:val="22"/>
        </w:rPr>
        <w:t xml:space="preserve"> share some of my strategies</w:t>
      </w:r>
      <w:r w:rsidR="003E4854">
        <w:rPr>
          <w:rFonts w:asciiTheme="majorHAnsi" w:hAnsiTheme="majorHAnsi"/>
          <w:sz w:val="22"/>
          <w:szCs w:val="22"/>
        </w:rPr>
        <w:t xml:space="preserve"> and be a resource</w:t>
      </w:r>
      <w:r w:rsidR="00A6523A">
        <w:rPr>
          <w:rFonts w:asciiTheme="majorHAnsi" w:hAnsiTheme="majorHAnsi"/>
          <w:sz w:val="22"/>
          <w:szCs w:val="22"/>
        </w:rPr>
        <w:t>,</w:t>
      </w:r>
      <w:r w:rsidR="00257EE5" w:rsidRPr="00947D42">
        <w:rPr>
          <w:rFonts w:asciiTheme="majorHAnsi" w:hAnsiTheme="majorHAnsi"/>
          <w:sz w:val="22"/>
          <w:szCs w:val="22"/>
        </w:rPr>
        <w:t xml:space="preserve"> </w:t>
      </w:r>
      <w:r w:rsidR="003E4854">
        <w:rPr>
          <w:rFonts w:asciiTheme="majorHAnsi" w:hAnsiTheme="majorHAnsi"/>
          <w:sz w:val="22"/>
          <w:szCs w:val="22"/>
        </w:rPr>
        <w:t xml:space="preserve">but in order to do that, </w:t>
      </w:r>
      <w:r w:rsidR="003E4854" w:rsidRPr="00A71C36">
        <w:rPr>
          <w:rFonts w:asciiTheme="majorHAnsi" w:hAnsiTheme="majorHAnsi"/>
          <w:sz w:val="22"/>
          <w:szCs w:val="22"/>
        </w:rPr>
        <w:t xml:space="preserve">I will need to deepen my understanding of student-centered approaches </w:t>
      </w:r>
      <w:r w:rsidR="000354BF">
        <w:rPr>
          <w:rFonts w:asciiTheme="majorHAnsi" w:hAnsiTheme="majorHAnsi"/>
          <w:sz w:val="22"/>
          <w:szCs w:val="22"/>
        </w:rPr>
        <w:t>within</w:t>
      </w:r>
      <w:r w:rsidR="00F8780B">
        <w:rPr>
          <w:rFonts w:asciiTheme="majorHAnsi" w:hAnsiTheme="majorHAnsi"/>
          <w:sz w:val="22"/>
          <w:szCs w:val="22"/>
        </w:rPr>
        <w:t xml:space="preserve"> the greater school community. </w:t>
      </w:r>
      <w:r w:rsidR="00A71C36">
        <w:rPr>
          <w:rFonts w:asciiTheme="majorHAnsi" w:hAnsiTheme="majorHAnsi"/>
          <w:sz w:val="22"/>
          <w:szCs w:val="22"/>
        </w:rPr>
        <w:t xml:space="preserve">Below, I’ve laid out some suggested actions to help me do this. </w:t>
      </w:r>
    </w:p>
    <w:p w14:paraId="1018400A" w14:textId="776D1D8F" w:rsidR="00690A10" w:rsidRPr="000147F2" w:rsidRDefault="0053496C">
      <w:pPr>
        <w:rPr>
          <w:rFonts w:asciiTheme="majorHAnsi" w:hAnsiTheme="majorHAnsi"/>
          <w:sz w:val="22"/>
          <w:szCs w:val="22"/>
        </w:rPr>
      </w:pPr>
      <w:r w:rsidRPr="00947D42">
        <w:rPr>
          <w:rFonts w:asciiTheme="majorHAnsi" w:hAnsiTheme="majorHAnsi"/>
          <w:sz w:val="22"/>
          <w:szCs w:val="22"/>
        </w:rPr>
        <w:t xml:space="preserve">First, </w:t>
      </w:r>
      <w:r w:rsidR="002A72D1" w:rsidRPr="00947D42">
        <w:rPr>
          <w:rFonts w:asciiTheme="majorHAnsi" w:hAnsiTheme="majorHAnsi"/>
          <w:sz w:val="22"/>
          <w:szCs w:val="22"/>
        </w:rPr>
        <w:t xml:space="preserve">it would be helpful to </w:t>
      </w:r>
      <w:r w:rsidR="007D71E0">
        <w:rPr>
          <w:rFonts w:asciiTheme="majorHAnsi" w:hAnsiTheme="majorHAnsi"/>
          <w:b/>
          <w:sz w:val="22"/>
          <w:szCs w:val="22"/>
        </w:rPr>
        <w:t>have</w:t>
      </w:r>
      <w:r w:rsidR="007D71E0" w:rsidRPr="00ED67F5">
        <w:rPr>
          <w:rFonts w:asciiTheme="majorHAnsi" w:hAnsiTheme="majorHAnsi"/>
          <w:b/>
          <w:sz w:val="22"/>
          <w:szCs w:val="22"/>
        </w:rPr>
        <w:t xml:space="preserve"> </w:t>
      </w:r>
      <w:r w:rsidR="00DA0449" w:rsidRPr="00ED67F5">
        <w:rPr>
          <w:rFonts w:asciiTheme="majorHAnsi" w:hAnsiTheme="majorHAnsi"/>
          <w:b/>
          <w:sz w:val="22"/>
          <w:szCs w:val="22"/>
        </w:rPr>
        <w:t>opportunities for cross-role collaboration</w:t>
      </w:r>
      <w:r w:rsidR="00DA0449">
        <w:rPr>
          <w:rFonts w:asciiTheme="majorHAnsi" w:hAnsiTheme="majorHAnsi"/>
          <w:sz w:val="22"/>
          <w:szCs w:val="22"/>
        </w:rPr>
        <w:t xml:space="preserve">, and to </w:t>
      </w:r>
      <w:r w:rsidR="000354BF" w:rsidRPr="006251EB">
        <w:rPr>
          <w:rFonts w:asciiTheme="majorHAnsi" w:hAnsiTheme="majorHAnsi"/>
          <w:b/>
          <w:sz w:val="22"/>
          <w:szCs w:val="22"/>
        </w:rPr>
        <w:t>spend more time in</w:t>
      </w:r>
      <w:r w:rsidR="004E0CAB" w:rsidRPr="00F8780B">
        <w:rPr>
          <w:rFonts w:asciiTheme="majorHAnsi" w:hAnsiTheme="majorHAnsi"/>
          <w:b/>
          <w:sz w:val="22"/>
          <w:szCs w:val="22"/>
        </w:rPr>
        <w:t xml:space="preserve"> classrooms</w:t>
      </w:r>
      <w:r w:rsidR="004E0CAB" w:rsidRPr="00947D42">
        <w:rPr>
          <w:rFonts w:asciiTheme="majorHAnsi" w:hAnsiTheme="majorHAnsi"/>
          <w:sz w:val="22"/>
          <w:szCs w:val="22"/>
        </w:rPr>
        <w:t xml:space="preserve"> so that I can see how a student</w:t>
      </w:r>
      <w:r w:rsidR="007F454F" w:rsidRPr="00947D42">
        <w:rPr>
          <w:rFonts w:asciiTheme="majorHAnsi" w:hAnsiTheme="majorHAnsi"/>
          <w:sz w:val="22"/>
          <w:szCs w:val="22"/>
        </w:rPr>
        <w:t>-</w:t>
      </w:r>
      <w:r w:rsidR="004E0CAB" w:rsidRPr="00947D42">
        <w:rPr>
          <w:rFonts w:asciiTheme="majorHAnsi" w:hAnsiTheme="majorHAnsi"/>
          <w:sz w:val="22"/>
          <w:szCs w:val="22"/>
        </w:rPr>
        <w:t xml:space="preserve">centered framework plays out throughout the day. Whether that means I </w:t>
      </w:r>
      <w:r w:rsidR="00DA0449">
        <w:rPr>
          <w:rFonts w:asciiTheme="majorHAnsi" w:hAnsiTheme="majorHAnsi"/>
          <w:sz w:val="22"/>
          <w:szCs w:val="22"/>
        </w:rPr>
        <w:t xml:space="preserve">join in planning sessions with teachers or </w:t>
      </w:r>
      <w:r w:rsidR="004E0CAB" w:rsidRPr="00947D42">
        <w:rPr>
          <w:rFonts w:asciiTheme="majorHAnsi" w:hAnsiTheme="majorHAnsi"/>
          <w:sz w:val="22"/>
          <w:szCs w:val="22"/>
        </w:rPr>
        <w:t xml:space="preserve">spend one full day a month in </w:t>
      </w:r>
      <w:r w:rsidR="007F454F" w:rsidRPr="00947D42">
        <w:rPr>
          <w:rFonts w:asciiTheme="majorHAnsi" w:hAnsiTheme="majorHAnsi"/>
          <w:sz w:val="22"/>
          <w:szCs w:val="22"/>
        </w:rPr>
        <w:t xml:space="preserve">a </w:t>
      </w:r>
      <w:r w:rsidR="004E0CAB" w:rsidRPr="00947D42">
        <w:rPr>
          <w:rFonts w:asciiTheme="majorHAnsi" w:hAnsiTheme="majorHAnsi"/>
          <w:sz w:val="22"/>
          <w:szCs w:val="22"/>
        </w:rPr>
        <w:t>room</w:t>
      </w:r>
      <w:r w:rsidR="00EF63A0">
        <w:rPr>
          <w:rFonts w:asciiTheme="majorHAnsi" w:hAnsiTheme="majorHAnsi"/>
          <w:sz w:val="22"/>
          <w:szCs w:val="22"/>
        </w:rPr>
        <w:t xml:space="preserve">, </w:t>
      </w:r>
      <w:r w:rsidR="004E0CAB" w:rsidRPr="00947D42">
        <w:rPr>
          <w:rFonts w:asciiTheme="majorHAnsi" w:hAnsiTheme="majorHAnsi"/>
          <w:sz w:val="22"/>
          <w:szCs w:val="22"/>
        </w:rPr>
        <w:t xml:space="preserve">I’d love to have the opportunity to observe </w:t>
      </w:r>
      <w:r w:rsidR="00A71C36">
        <w:rPr>
          <w:rFonts w:asciiTheme="majorHAnsi" w:hAnsiTheme="majorHAnsi"/>
          <w:sz w:val="22"/>
          <w:szCs w:val="22"/>
        </w:rPr>
        <w:t xml:space="preserve">student-centered learning strategies </w:t>
      </w:r>
      <w:r w:rsidR="004E0CAB" w:rsidRPr="000147F2">
        <w:rPr>
          <w:rFonts w:asciiTheme="majorHAnsi" w:hAnsiTheme="majorHAnsi"/>
          <w:sz w:val="22"/>
          <w:szCs w:val="22"/>
        </w:rPr>
        <w:t xml:space="preserve">and then debrief </w:t>
      </w:r>
      <w:r w:rsidR="000E026F" w:rsidRPr="000147F2">
        <w:rPr>
          <w:rFonts w:asciiTheme="majorHAnsi" w:hAnsiTheme="majorHAnsi"/>
          <w:sz w:val="22"/>
          <w:szCs w:val="22"/>
        </w:rPr>
        <w:t>shortly thereafter</w:t>
      </w:r>
      <w:r w:rsidR="007F454F" w:rsidRPr="000147F2">
        <w:rPr>
          <w:rFonts w:asciiTheme="majorHAnsi" w:hAnsiTheme="majorHAnsi"/>
          <w:sz w:val="22"/>
          <w:szCs w:val="22"/>
        </w:rPr>
        <w:t xml:space="preserve"> with the teacher</w:t>
      </w:r>
      <w:r w:rsidR="004E0CAB" w:rsidRPr="000147F2">
        <w:rPr>
          <w:rFonts w:asciiTheme="majorHAnsi" w:hAnsiTheme="majorHAnsi"/>
          <w:sz w:val="22"/>
          <w:szCs w:val="22"/>
        </w:rPr>
        <w:t>. This way, I can</w:t>
      </w:r>
      <w:r w:rsidR="007D3BD9" w:rsidRPr="000147F2">
        <w:rPr>
          <w:rFonts w:asciiTheme="majorHAnsi" w:hAnsiTheme="majorHAnsi"/>
          <w:sz w:val="22"/>
          <w:szCs w:val="22"/>
        </w:rPr>
        <w:t xml:space="preserve"> further</w:t>
      </w:r>
      <w:r w:rsidR="004E0CAB" w:rsidRPr="000147F2">
        <w:rPr>
          <w:rFonts w:asciiTheme="majorHAnsi" w:hAnsiTheme="majorHAnsi"/>
          <w:sz w:val="22"/>
          <w:szCs w:val="22"/>
        </w:rPr>
        <w:t xml:space="preserve"> sup</w:t>
      </w:r>
      <w:r w:rsidR="0074338C" w:rsidRPr="000147F2">
        <w:rPr>
          <w:rFonts w:asciiTheme="majorHAnsi" w:hAnsiTheme="majorHAnsi"/>
          <w:sz w:val="22"/>
          <w:szCs w:val="22"/>
        </w:rPr>
        <w:t>port your methods with students</w:t>
      </w:r>
      <w:r w:rsidR="000354BF" w:rsidRPr="000147F2">
        <w:rPr>
          <w:rFonts w:asciiTheme="majorHAnsi" w:hAnsiTheme="majorHAnsi"/>
          <w:sz w:val="22"/>
          <w:szCs w:val="22"/>
        </w:rPr>
        <w:t>,</w:t>
      </w:r>
      <w:r w:rsidR="004E0CAB" w:rsidRPr="000147F2">
        <w:rPr>
          <w:rFonts w:asciiTheme="majorHAnsi" w:hAnsiTheme="majorHAnsi"/>
          <w:sz w:val="22"/>
          <w:szCs w:val="22"/>
        </w:rPr>
        <w:t xml:space="preserve"> </w:t>
      </w:r>
      <w:r w:rsidR="00135927" w:rsidRPr="000147F2">
        <w:rPr>
          <w:rFonts w:asciiTheme="majorHAnsi" w:hAnsiTheme="majorHAnsi"/>
          <w:sz w:val="22"/>
          <w:szCs w:val="22"/>
        </w:rPr>
        <w:t xml:space="preserve">as well as </w:t>
      </w:r>
      <w:r w:rsidR="007F454F" w:rsidRPr="000147F2">
        <w:rPr>
          <w:rFonts w:asciiTheme="majorHAnsi" w:hAnsiTheme="majorHAnsi"/>
          <w:sz w:val="22"/>
          <w:szCs w:val="22"/>
        </w:rPr>
        <w:t xml:space="preserve">support students in </w:t>
      </w:r>
      <w:r w:rsidR="0074338C" w:rsidRPr="000147F2">
        <w:rPr>
          <w:rFonts w:asciiTheme="majorHAnsi" w:hAnsiTheme="majorHAnsi"/>
          <w:sz w:val="22"/>
          <w:szCs w:val="22"/>
        </w:rPr>
        <w:t>understand</w:t>
      </w:r>
      <w:r w:rsidR="007F454F" w:rsidRPr="000147F2">
        <w:rPr>
          <w:rFonts w:asciiTheme="majorHAnsi" w:hAnsiTheme="majorHAnsi"/>
          <w:sz w:val="22"/>
          <w:szCs w:val="22"/>
        </w:rPr>
        <w:t>ing</w:t>
      </w:r>
      <w:r w:rsidR="0074338C" w:rsidRPr="000147F2">
        <w:rPr>
          <w:rFonts w:asciiTheme="majorHAnsi" w:hAnsiTheme="majorHAnsi"/>
          <w:sz w:val="22"/>
          <w:szCs w:val="22"/>
        </w:rPr>
        <w:t xml:space="preserve"> th</w:t>
      </w:r>
      <w:r w:rsidR="00A71C36" w:rsidRPr="000147F2">
        <w:rPr>
          <w:rFonts w:asciiTheme="majorHAnsi" w:hAnsiTheme="majorHAnsi"/>
          <w:sz w:val="22"/>
          <w:szCs w:val="22"/>
        </w:rPr>
        <w:t xml:space="preserve">ese new methods </w:t>
      </w:r>
      <w:r w:rsidR="0074338C" w:rsidRPr="000147F2">
        <w:rPr>
          <w:rFonts w:asciiTheme="majorHAnsi" w:hAnsiTheme="majorHAnsi"/>
          <w:sz w:val="22"/>
          <w:szCs w:val="22"/>
        </w:rPr>
        <w:t>more deeply</w:t>
      </w:r>
      <w:r w:rsidR="00135927" w:rsidRPr="000147F2">
        <w:rPr>
          <w:rFonts w:asciiTheme="majorHAnsi" w:hAnsiTheme="majorHAnsi"/>
          <w:sz w:val="22"/>
          <w:szCs w:val="22"/>
        </w:rPr>
        <w:t xml:space="preserve">. </w:t>
      </w:r>
      <w:bookmarkStart w:id="0" w:name="_GoBack"/>
      <w:bookmarkEnd w:id="0"/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9126"/>
      </w:tblGrid>
      <w:tr w:rsidR="00093EE6" w14:paraId="16DF58C2" w14:textId="77777777" w:rsidTr="00093EE6">
        <w:tc>
          <w:tcPr>
            <w:tcW w:w="9576" w:type="dxa"/>
          </w:tcPr>
          <w:p w14:paraId="5A68EA4C" w14:textId="77777777" w:rsidR="00093EE6" w:rsidRDefault="00093EE6" w:rsidP="00093EE6">
            <w:pPr>
              <w:ind w:left="450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6074ED4" w14:textId="04340260" w:rsidR="00093EE6" w:rsidRPr="00093EE6" w:rsidRDefault="00093EE6" w:rsidP="00093EE6">
            <w:pPr>
              <w:ind w:left="45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Examples of cross-role collaboration and </w:t>
            </w:r>
            <w:r w:rsidR="00EF63A0">
              <w:rPr>
                <w:rFonts w:asciiTheme="majorHAnsi" w:hAnsiTheme="majorHAnsi"/>
                <w:b/>
                <w:i/>
                <w:sz w:val="22"/>
                <w:szCs w:val="22"/>
              </w:rPr>
              <w:t>professional development opportunities</w:t>
            </w:r>
          </w:p>
          <w:p w14:paraId="05F152EF" w14:textId="77777777" w:rsidR="00093EE6" w:rsidRDefault="00093EE6" w:rsidP="00093EE6">
            <w:pPr>
              <w:ind w:left="450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21C9326A" w14:textId="5F632964" w:rsidR="00093EE6" w:rsidRPr="00093EE6" w:rsidRDefault="00093EE6" w:rsidP="00093EE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 w:rsidRPr="00093EE6">
              <w:rPr>
                <w:rFonts w:asciiTheme="majorHAnsi" w:hAnsiTheme="majorHAnsi"/>
                <w:i/>
                <w:sz w:val="22"/>
                <w:szCs w:val="22"/>
              </w:rPr>
              <w:t>The Stanford Center for Opportunity Policy in Education (</w:t>
            </w:r>
            <w:hyperlink r:id="rId9" w:history="1">
              <w:r w:rsidRPr="00093EE6">
                <w:rPr>
                  <w:rStyle w:val="Hyperlink"/>
                  <w:rFonts w:asciiTheme="majorHAnsi" w:hAnsiTheme="majorHAnsi"/>
                  <w:i/>
                  <w:sz w:val="22"/>
                  <w:szCs w:val="22"/>
                </w:rPr>
                <w:t>SCOPE</w:t>
              </w:r>
            </w:hyperlink>
            <w:r w:rsidRPr="00093EE6">
              <w:rPr>
                <w:rFonts w:asciiTheme="majorHAnsi" w:hAnsiTheme="majorHAnsi"/>
                <w:i/>
                <w:sz w:val="22"/>
                <w:szCs w:val="22"/>
              </w:rPr>
              <w:t xml:space="preserve">) released a set of case studies in 2014 that highlight best practices in student-centered professional development and practice. </w:t>
            </w:r>
            <w:r w:rsidRPr="00ED67F5">
              <w:rPr>
                <w:rFonts w:asciiTheme="majorHAnsi" w:hAnsiTheme="majorHAnsi"/>
                <w:i/>
                <w:sz w:val="22"/>
                <w:szCs w:val="22"/>
              </w:rPr>
              <w:t xml:space="preserve">Their </w:t>
            </w:r>
            <w:hyperlink r:id="rId10" w:history="1">
              <w:r w:rsidRPr="00EF63A0">
                <w:rPr>
                  <w:rStyle w:val="Hyperlink"/>
                  <w:rFonts w:asciiTheme="majorHAnsi" w:hAnsiTheme="majorHAnsi"/>
                  <w:i/>
                  <w:sz w:val="22"/>
                  <w:szCs w:val="22"/>
                </w:rPr>
                <w:t>case study on Impact Academy</w:t>
              </w:r>
            </w:hyperlink>
            <w:r w:rsidRPr="00ED67F5">
              <w:rPr>
                <w:rFonts w:asciiTheme="majorHAnsi" w:hAnsiTheme="majorHAnsi"/>
                <w:i/>
                <w:sz w:val="22"/>
                <w:szCs w:val="22"/>
              </w:rPr>
              <w:t xml:space="preserve"> provid</w:t>
            </w:r>
            <w:r w:rsidR="007D71E0">
              <w:rPr>
                <w:rFonts w:asciiTheme="majorHAnsi" w:hAnsiTheme="majorHAnsi"/>
                <w:i/>
                <w:sz w:val="22"/>
                <w:szCs w:val="22"/>
              </w:rPr>
              <w:t>es</w:t>
            </w:r>
            <w:r w:rsidRPr="00ED67F5">
              <w:rPr>
                <w:rFonts w:asciiTheme="majorHAnsi" w:hAnsiTheme="majorHAnsi"/>
                <w:i/>
                <w:sz w:val="22"/>
                <w:szCs w:val="22"/>
              </w:rPr>
              <w:t xml:space="preserve"> an overview of how “lead teams</w:t>
            </w:r>
            <w:r w:rsidR="00257EE5">
              <w:rPr>
                <w:rFonts w:asciiTheme="majorHAnsi" w:hAnsiTheme="majorHAnsi"/>
                <w:i/>
                <w:sz w:val="22"/>
                <w:szCs w:val="22"/>
              </w:rPr>
              <w:t>,</w:t>
            </w:r>
            <w:r w:rsidRPr="00ED67F5">
              <w:rPr>
                <w:rFonts w:asciiTheme="majorHAnsi" w:hAnsiTheme="majorHAnsi"/>
                <w:i/>
                <w:sz w:val="22"/>
                <w:szCs w:val="22"/>
              </w:rPr>
              <w:t xml:space="preserve">” consisting of a teacher, learning specialist, counselor, and administrator, meet once a week to discuss opportunities for professional development and anticipated school policy changes prior to being presented </w:t>
            </w:r>
            <w:r w:rsidR="00EF63A0">
              <w:rPr>
                <w:rFonts w:asciiTheme="majorHAnsi" w:hAnsiTheme="majorHAnsi"/>
                <w:i/>
                <w:sz w:val="22"/>
                <w:szCs w:val="22"/>
              </w:rPr>
              <w:t xml:space="preserve">to the larger school community. (Details on this can be found on </w:t>
            </w:r>
            <w:r w:rsidR="00257EE5">
              <w:rPr>
                <w:rFonts w:asciiTheme="majorHAnsi" w:hAnsiTheme="majorHAnsi"/>
                <w:i/>
                <w:sz w:val="22"/>
                <w:szCs w:val="22"/>
              </w:rPr>
              <w:t>pp</w:t>
            </w:r>
            <w:r w:rsidR="00EF63A0">
              <w:rPr>
                <w:rFonts w:asciiTheme="majorHAnsi" w:hAnsiTheme="majorHAnsi"/>
                <w:i/>
                <w:sz w:val="22"/>
                <w:szCs w:val="22"/>
              </w:rPr>
              <w:t>. 43-45 of the study</w:t>
            </w:r>
            <w:r w:rsidR="00257EE5">
              <w:rPr>
                <w:rFonts w:asciiTheme="majorHAnsi" w:hAnsiTheme="majorHAnsi"/>
                <w:i/>
                <w:sz w:val="22"/>
                <w:szCs w:val="22"/>
              </w:rPr>
              <w:t>.</w:t>
            </w:r>
            <w:r w:rsidR="00EF63A0">
              <w:rPr>
                <w:rFonts w:asciiTheme="majorHAnsi" w:hAnsiTheme="majorHAnsi"/>
                <w:i/>
                <w:sz w:val="22"/>
                <w:szCs w:val="22"/>
              </w:rPr>
              <w:t>)</w:t>
            </w:r>
          </w:p>
          <w:p w14:paraId="2A59935A" w14:textId="77777777" w:rsidR="00093EE6" w:rsidRDefault="00093EE6" w:rsidP="00093EE6">
            <w:pPr>
              <w:ind w:left="450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976B8BD" w14:textId="4B4DF87B" w:rsidR="00093EE6" w:rsidRPr="00093EE6" w:rsidRDefault="00093EE6" w:rsidP="00093EE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 w:rsidRPr="00093EE6">
              <w:rPr>
                <w:rFonts w:asciiTheme="majorHAnsi" w:hAnsiTheme="majorHAnsi"/>
                <w:i/>
                <w:sz w:val="22"/>
                <w:szCs w:val="22"/>
              </w:rPr>
              <w:t xml:space="preserve">The Maine DOE created a </w:t>
            </w:r>
            <w:hyperlink r:id="rId11" w:history="1">
              <w:r w:rsidRPr="00ED67F5">
                <w:rPr>
                  <w:rStyle w:val="Hyperlink"/>
                  <w:rFonts w:asciiTheme="majorHAnsi" w:hAnsiTheme="majorHAnsi"/>
                  <w:i/>
                  <w:sz w:val="22"/>
                  <w:szCs w:val="22"/>
                </w:rPr>
                <w:t>Maine Comprehensive School Counseling Program Model</w:t>
              </w:r>
            </w:hyperlink>
            <w:r w:rsidRPr="00093EE6">
              <w:rPr>
                <w:rFonts w:asciiTheme="majorHAnsi" w:hAnsiTheme="majorHAnsi"/>
                <w:i/>
                <w:sz w:val="22"/>
                <w:szCs w:val="22"/>
              </w:rPr>
              <w:t>, which emphasizes counselors</w:t>
            </w:r>
            <w:r w:rsidR="00257EE5">
              <w:rPr>
                <w:rFonts w:asciiTheme="majorHAnsi" w:hAnsiTheme="majorHAnsi"/>
                <w:i/>
                <w:sz w:val="22"/>
                <w:szCs w:val="22"/>
              </w:rPr>
              <w:t>’</w:t>
            </w:r>
            <w:r w:rsidR="00257EE5" w:rsidRPr="00093EE6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093EE6">
              <w:rPr>
                <w:rFonts w:asciiTheme="majorHAnsi" w:hAnsiTheme="majorHAnsi"/>
                <w:i/>
                <w:sz w:val="22"/>
                <w:szCs w:val="22"/>
              </w:rPr>
              <w:t>need to receive “training in student learning styles, classroom behavioral management, curriculum and instruction, student assessment and student achievement” (p. 9)</w:t>
            </w:r>
            <w:r w:rsidR="00257EE5">
              <w:rPr>
                <w:rFonts w:asciiTheme="majorHAnsi" w:hAnsiTheme="majorHAnsi"/>
                <w:i/>
                <w:sz w:val="22"/>
                <w:szCs w:val="22"/>
              </w:rPr>
              <w:t>.</w:t>
            </w:r>
            <w:r w:rsidRPr="00093EE6">
              <w:rPr>
                <w:rFonts w:asciiTheme="majorHAnsi" w:hAnsiTheme="majorHAnsi"/>
                <w:i/>
                <w:sz w:val="22"/>
                <w:szCs w:val="22"/>
              </w:rPr>
              <w:t xml:space="preserve"> Though this guide is older, it draws on the </w:t>
            </w:r>
            <w:hyperlink r:id="rId12" w:history="1">
              <w:r w:rsidRPr="00093EE6">
                <w:rPr>
                  <w:rStyle w:val="Hyperlink"/>
                  <w:rFonts w:asciiTheme="majorHAnsi" w:hAnsiTheme="majorHAnsi"/>
                  <w:i/>
                  <w:sz w:val="22"/>
                  <w:szCs w:val="22"/>
                </w:rPr>
                <w:t>ASCA National Model</w:t>
              </w:r>
            </w:hyperlink>
            <w:r w:rsidRPr="00093EE6">
              <w:rPr>
                <w:rFonts w:asciiTheme="majorHAnsi" w:hAnsiTheme="majorHAnsi"/>
                <w:i/>
                <w:sz w:val="22"/>
                <w:szCs w:val="22"/>
              </w:rPr>
              <w:t xml:space="preserve"> and is quite comprehensive. </w:t>
            </w:r>
          </w:p>
          <w:p w14:paraId="3E9FD0B1" w14:textId="3D425772" w:rsidR="00093EE6" w:rsidRDefault="00093EE6" w:rsidP="00093EE6">
            <w:pPr>
              <w:ind w:left="450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415FB62" w14:textId="51CFBE42" w:rsidR="00093EE6" w:rsidRPr="00093EE6" w:rsidRDefault="00093EE6" w:rsidP="00093EE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 w:rsidRPr="00093EE6">
              <w:rPr>
                <w:rFonts w:asciiTheme="majorHAnsi" w:hAnsiTheme="majorHAnsi"/>
                <w:i/>
                <w:sz w:val="22"/>
                <w:szCs w:val="22"/>
              </w:rPr>
              <w:t xml:space="preserve">Initiatives such as the </w:t>
            </w:r>
            <w:hyperlink r:id="rId13" w:history="1">
              <w:r w:rsidRPr="00093EE6">
                <w:rPr>
                  <w:rStyle w:val="Hyperlink"/>
                  <w:rFonts w:asciiTheme="majorHAnsi" w:hAnsiTheme="majorHAnsi"/>
                  <w:i/>
                  <w:sz w:val="22"/>
                  <w:szCs w:val="22"/>
                </w:rPr>
                <w:t>Shadow A Student Challenge</w:t>
              </w:r>
            </w:hyperlink>
            <w:r w:rsidRPr="00093EE6">
              <w:rPr>
                <w:rFonts w:asciiTheme="majorHAnsi" w:hAnsiTheme="majorHAnsi"/>
                <w:i/>
                <w:sz w:val="22"/>
                <w:szCs w:val="22"/>
              </w:rPr>
              <w:t xml:space="preserve"> invite district leaders to observe classrooms and gain insights on </w:t>
            </w:r>
            <w:r w:rsidR="00EF63A0" w:rsidRPr="00093EE6">
              <w:rPr>
                <w:rFonts w:asciiTheme="majorHAnsi" w:hAnsiTheme="majorHAnsi"/>
                <w:i/>
                <w:sz w:val="22"/>
                <w:szCs w:val="22"/>
              </w:rPr>
              <w:t>day-to-day</w:t>
            </w:r>
            <w:r w:rsidRPr="00093EE6">
              <w:rPr>
                <w:rFonts w:asciiTheme="majorHAnsi" w:hAnsiTheme="majorHAnsi"/>
                <w:i/>
                <w:sz w:val="22"/>
                <w:szCs w:val="22"/>
              </w:rPr>
              <w:t xml:space="preserve"> student experiences. As part of “Shadow a </w:t>
            </w:r>
            <w:r w:rsidRPr="00093EE6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 xml:space="preserve">Student” day, counselors could be given the opportunity to do the same. This is a </w:t>
            </w:r>
            <w:r w:rsidR="00A6523A" w:rsidRPr="00093EE6">
              <w:rPr>
                <w:rFonts w:asciiTheme="majorHAnsi" w:hAnsiTheme="majorHAnsi"/>
                <w:i/>
                <w:sz w:val="22"/>
                <w:szCs w:val="22"/>
              </w:rPr>
              <w:t>low</w:t>
            </w:r>
            <w:r w:rsidR="00A6523A">
              <w:rPr>
                <w:rFonts w:asciiTheme="majorHAnsi" w:hAnsiTheme="majorHAnsi"/>
                <w:i/>
                <w:sz w:val="22"/>
                <w:szCs w:val="22"/>
              </w:rPr>
              <w:t>-</w:t>
            </w:r>
            <w:r w:rsidRPr="00093EE6">
              <w:rPr>
                <w:rFonts w:asciiTheme="majorHAnsi" w:hAnsiTheme="majorHAnsi"/>
                <w:i/>
                <w:sz w:val="22"/>
                <w:szCs w:val="22"/>
              </w:rPr>
              <w:t xml:space="preserve">effort, </w:t>
            </w:r>
            <w:r w:rsidR="00A6523A" w:rsidRPr="00093EE6">
              <w:rPr>
                <w:rFonts w:asciiTheme="majorHAnsi" w:hAnsiTheme="majorHAnsi"/>
                <w:i/>
                <w:sz w:val="22"/>
                <w:szCs w:val="22"/>
              </w:rPr>
              <w:t>high</w:t>
            </w:r>
            <w:r w:rsidR="00A6523A">
              <w:rPr>
                <w:rFonts w:asciiTheme="majorHAnsi" w:hAnsiTheme="majorHAnsi"/>
                <w:i/>
                <w:sz w:val="22"/>
                <w:szCs w:val="22"/>
              </w:rPr>
              <w:t>-</w:t>
            </w:r>
            <w:r w:rsidRPr="00093EE6">
              <w:rPr>
                <w:rFonts w:asciiTheme="majorHAnsi" w:hAnsiTheme="majorHAnsi"/>
                <w:i/>
                <w:sz w:val="22"/>
                <w:szCs w:val="22"/>
              </w:rPr>
              <w:t xml:space="preserve">impact way to support counselor integration and understanding. </w:t>
            </w:r>
          </w:p>
          <w:p w14:paraId="2B2A7536" w14:textId="77777777" w:rsidR="00093EE6" w:rsidRDefault="00093EE6" w:rsidP="00C80F94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</w:tbl>
    <w:p w14:paraId="3169AE30" w14:textId="77777777" w:rsidR="00B03C1A" w:rsidRPr="00C80F94" w:rsidRDefault="00B03C1A" w:rsidP="00093EE6">
      <w:pPr>
        <w:rPr>
          <w:rFonts w:asciiTheme="majorHAnsi" w:hAnsiTheme="majorHAnsi"/>
          <w:i/>
          <w:sz w:val="22"/>
          <w:szCs w:val="22"/>
        </w:rPr>
      </w:pPr>
    </w:p>
    <w:p w14:paraId="2B5CCF84" w14:textId="2F61BDCF" w:rsidR="007F454F" w:rsidRDefault="007F454F">
      <w:pPr>
        <w:rPr>
          <w:rFonts w:asciiTheme="majorHAnsi" w:hAnsiTheme="majorHAnsi"/>
          <w:sz w:val="22"/>
          <w:szCs w:val="22"/>
        </w:rPr>
      </w:pPr>
      <w:r w:rsidRPr="000147F2">
        <w:rPr>
          <w:rFonts w:asciiTheme="majorHAnsi" w:hAnsiTheme="majorHAnsi"/>
          <w:sz w:val="22"/>
          <w:szCs w:val="22"/>
        </w:rPr>
        <w:t>Second</w:t>
      </w:r>
      <w:r w:rsidR="000E026F" w:rsidRPr="000147F2">
        <w:rPr>
          <w:rFonts w:asciiTheme="majorHAnsi" w:hAnsiTheme="majorHAnsi"/>
          <w:sz w:val="22"/>
          <w:szCs w:val="22"/>
        </w:rPr>
        <w:t xml:space="preserve">, </w:t>
      </w:r>
      <w:r w:rsidR="002A72D1" w:rsidRPr="000147F2">
        <w:rPr>
          <w:rFonts w:asciiTheme="majorHAnsi" w:hAnsiTheme="majorHAnsi"/>
          <w:sz w:val="22"/>
          <w:szCs w:val="22"/>
        </w:rPr>
        <w:t xml:space="preserve">it would be </w:t>
      </w:r>
      <w:r w:rsidR="00E35A9F" w:rsidRPr="000147F2">
        <w:rPr>
          <w:rFonts w:asciiTheme="majorHAnsi" w:hAnsiTheme="majorHAnsi"/>
          <w:sz w:val="22"/>
          <w:szCs w:val="22"/>
        </w:rPr>
        <w:t xml:space="preserve">useful </w:t>
      </w:r>
      <w:r w:rsidR="002A72D1" w:rsidRPr="000147F2">
        <w:rPr>
          <w:rFonts w:asciiTheme="majorHAnsi" w:hAnsiTheme="majorHAnsi"/>
          <w:sz w:val="22"/>
          <w:szCs w:val="22"/>
        </w:rPr>
        <w:t xml:space="preserve">to </w:t>
      </w:r>
      <w:r w:rsidR="002A72D1" w:rsidRPr="000147F2">
        <w:rPr>
          <w:rFonts w:asciiTheme="majorHAnsi" w:hAnsiTheme="majorHAnsi"/>
          <w:b/>
          <w:sz w:val="22"/>
          <w:szCs w:val="22"/>
        </w:rPr>
        <w:t>have</w:t>
      </w:r>
      <w:r w:rsidRPr="000147F2">
        <w:rPr>
          <w:rFonts w:asciiTheme="majorHAnsi" w:hAnsiTheme="majorHAnsi"/>
          <w:b/>
          <w:sz w:val="22"/>
          <w:szCs w:val="22"/>
        </w:rPr>
        <w:t xml:space="preserve"> counselor-</w:t>
      </w:r>
      <w:r w:rsidR="001A1570" w:rsidRPr="000147F2">
        <w:rPr>
          <w:rFonts w:asciiTheme="majorHAnsi" w:hAnsiTheme="majorHAnsi"/>
          <w:b/>
          <w:sz w:val="22"/>
          <w:szCs w:val="22"/>
        </w:rPr>
        <w:t xml:space="preserve">specific </w:t>
      </w:r>
      <w:r w:rsidRPr="000147F2">
        <w:rPr>
          <w:rFonts w:asciiTheme="majorHAnsi" w:hAnsiTheme="majorHAnsi"/>
          <w:b/>
          <w:sz w:val="22"/>
          <w:szCs w:val="22"/>
        </w:rPr>
        <w:t>professional development</w:t>
      </w:r>
      <w:r w:rsidRPr="000147F2">
        <w:rPr>
          <w:rFonts w:asciiTheme="majorHAnsi" w:hAnsiTheme="majorHAnsi"/>
          <w:sz w:val="22"/>
          <w:szCs w:val="22"/>
        </w:rPr>
        <w:t xml:space="preserve"> that prepares me </w:t>
      </w:r>
      <w:r w:rsidR="00A71C36" w:rsidRPr="000147F2">
        <w:rPr>
          <w:rFonts w:asciiTheme="majorHAnsi" w:hAnsiTheme="majorHAnsi"/>
          <w:sz w:val="22"/>
          <w:szCs w:val="22"/>
        </w:rPr>
        <w:t>to be an active part of a student-centered school</w:t>
      </w:r>
      <w:r w:rsidR="001A1570" w:rsidRPr="000147F2">
        <w:rPr>
          <w:rFonts w:asciiTheme="majorHAnsi" w:hAnsiTheme="majorHAnsi"/>
          <w:sz w:val="22"/>
          <w:szCs w:val="22"/>
        </w:rPr>
        <w:t xml:space="preserve">. </w:t>
      </w:r>
      <w:r w:rsidRPr="000147F2">
        <w:rPr>
          <w:rFonts w:asciiTheme="majorHAnsi" w:hAnsiTheme="majorHAnsi"/>
          <w:sz w:val="22"/>
          <w:szCs w:val="22"/>
        </w:rPr>
        <w:t>Pro</w:t>
      </w:r>
      <w:r w:rsidRPr="00947D42">
        <w:rPr>
          <w:rFonts w:asciiTheme="majorHAnsi" w:hAnsiTheme="majorHAnsi"/>
          <w:sz w:val="22"/>
          <w:szCs w:val="22"/>
        </w:rPr>
        <w:t xml:space="preserve">fessional development will allow me to understand </w:t>
      </w:r>
      <w:r w:rsidR="001B31A6" w:rsidRPr="00947D42">
        <w:rPr>
          <w:rFonts w:asciiTheme="majorHAnsi" w:hAnsiTheme="majorHAnsi"/>
          <w:sz w:val="22"/>
          <w:szCs w:val="22"/>
        </w:rPr>
        <w:t xml:space="preserve">how you, as teachers and school leaders, engage students, support their agency, and develop relationships with students. </w:t>
      </w:r>
      <w:r w:rsidR="000354BF">
        <w:rPr>
          <w:rFonts w:asciiTheme="majorHAnsi" w:hAnsiTheme="majorHAnsi"/>
          <w:sz w:val="22"/>
          <w:szCs w:val="22"/>
        </w:rPr>
        <w:t>And it could help prepare me, a</w:t>
      </w:r>
      <w:r w:rsidRPr="00947D42">
        <w:rPr>
          <w:rFonts w:asciiTheme="majorHAnsi" w:hAnsiTheme="majorHAnsi"/>
          <w:sz w:val="22"/>
          <w:szCs w:val="22"/>
        </w:rPr>
        <w:t xml:space="preserve">s a professional in the building who has experience working with students on social/emotional issues, </w:t>
      </w:r>
      <w:r w:rsidR="000354BF">
        <w:rPr>
          <w:rFonts w:asciiTheme="majorHAnsi" w:hAnsiTheme="majorHAnsi"/>
          <w:sz w:val="22"/>
          <w:szCs w:val="22"/>
        </w:rPr>
        <w:t xml:space="preserve">to </w:t>
      </w:r>
      <w:r w:rsidRPr="00947D42">
        <w:rPr>
          <w:rFonts w:asciiTheme="majorHAnsi" w:hAnsiTheme="majorHAnsi"/>
          <w:sz w:val="22"/>
          <w:szCs w:val="22"/>
        </w:rPr>
        <w:t>work with educators</w:t>
      </w:r>
      <w:r w:rsidR="00B94997">
        <w:rPr>
          <w:rFonts w:asciiTheme="majorHAnsi" w:hAnsiTheme="majorHAnsi"/>
          <w:sz w:val="22"/>
          <w:szCs w:val="22"/>
        </w:rPr>
        <w:t xml:space="preserve"> on these strategies</w:t>
      </w:r>
      <w:r w:rsidRPr="00947D42">
        <w:rPr>
          <w:rFonts w:asciiTheme="majorHAnsi" w:hAnsiTheme="majorHAnsi"/>
          <w:sz w:val="22"/>
          <w:szCs w:val="22"/>
        </w:rPr>
        <w:t xml:space="preserve"> and perhaps lead </w:t>
      </w:r>
      <w:r w:rsidR="00CA3281">
        <w:rPr>
          <w:rFonts w:asciiTheme="majorHAnsi" w:hAnsiTheme="majorHAnsi"/>
          <w:sz w:val="22"/>
          <w:szCs w:val="22"/>
        </w:rPr>
        <w:t xml:space="preserve">to </w:t>
      </w:r>
      <w:r w:rsidRPr="00947D42">
        <w:rPr>
          <w:rFonts w:asciiTheme="majorHAnsi" w:hAnsiTheme="majorHAnsi"/>
          <w:sz w:val="22"/>
          <w:szCs w:val="22"/>
        </w:rPr>
        <w:t xml:space="preserve">some peer-to-peer </w:t>
      </w:r>
      <w:r w:rsidR="00A71C36">
        <w:rPr>
          <w:rFonts w:asciiTheme="majorHAnsi" w:hAnsiTheme="majorHAnsi"/>
          <w:sz w:val="22"/>
          <w:szCs w:val="22"/>
        </w:rPr>
        <w:t>professional development</w:t>
      </w:r>
      <w:r w:rsidR="00FF7B3D" w:rsidRPr="00947D42">
        <w:rPr>
          <w:rFonts w:asciiTheme="majorHAnsi" w:hAnsiTheme="majorHAnsi"/>
          <w:sz w:val="22"/>
          <w:szCs w:val="22"/>
        </w:rPr>
        <w:t xml:space="preserve"> </w:t>
      </w:r>
      <w:r w:rsidRPr="00947D42">
        <w:rPr>
          <w:rFonts w:asciiTheme="majorHAnsi" w:hAnsiTheme="majorHAnsi"/>
          <w:sz w:val="22"/>
          <w:szCs w:val="22"/>
        </w:rPr>
        <w:t>or coaching</w:t>
      </w:r>
      <w:r w:rsidR="004960B3" w:rsidRPr="00947D42">
        <w:rPr>
          <w:rFonts w:asciiTheme="majorHAnsi" w:hAnsiTheme="majorHAnsi"/>
          <w:sz w:val="22"/>
          <w:szCs w:val="22"/>
        </w:rPr>
        <w:t>.</w:t>
      </w:r>
    </w:p>
    <w:p w14:paraId="0512E225" w14:textId="0DEA9922" w:rsidR="00246A6E" w:rsidRPr="00947D42" w:rsidRDefault="0085266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 see some examples</w:t>
      </w:r>
      <w:r w:rsidR="00246A6E">
        <w:rPr>
          <w:rFonts w:asciiTheme="majorHAnsi" w:hAnsiTheme="majorHAnsi"/>
          <w:sz w:val="22"/>
          <w:szCs w:val="22"/>
        </w:rPr>
        <w:t>, click here. (for the HTML version – we can provide a downloadable Word version as well)</w:t>
      </w:r>
    </w:p>
    <w:tbl>
      <w:tblPr>
        <w:tblStyle w:val="TableGrid"/>
        <w:tblW w:w="0" w:type="auto"/>
        <w:tblInd w:w="4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126"/>
      </w:tblGrid>
      <w:tr w:rsidR="00093EE6" w14:paraId="1CFC650E" w14:textId="77777777" w:rsidTr="003F3112">
        <w:tc>
          <w:tcPr>
            <w:tcW w:w="9126" w:type="dxa"/>
            <w:shd w:val="clear" w:color="auto" w:fill="FFFFFF" w:themeFill="background1"/>
          </w:tcPr>
          <w:p w14:paraId="7A1B462B" w14:textId="47ED1B61" w:rsidR="00093EE6" w:rsidRDefault="00093EE6" w:rsidP="00093EE6">
            <w:pPr>
              <w:ind w:left="450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EF6A07C" w14:textId="77777777" w:rsidR="00093EE6" w:rsidRDefault="00093EE6" w:rsidP="006E48A9">
            <w:pPr>
              <w:ind w:left="45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Examples of professional development in school settings</w:t>
            </w:r>
          </w:p>
          <w:p w14:paraId="7C016ACA" w14:textId="77777777" w:rsidR="00EF63A0" w:rsidRDefault="00EF63A0" w:rsidP="006E48A9">
            <w:pPr>
              <w:ind w:left="45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  <w:p w14:paraId="5D6AC57C" w14:textId="30187803" w:rsidR="00EF63A0" w:rsidRDefault="00EF63A0" w:rsidP="00EF63A0">
            <w:pPr>
              <w:ind w:left="45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A quick note: </w:t>
            </w:r>
            <w:r w:rsidR="007D71E0">
              <w:rPr>
                <w:rFonts w:asciiTheme="majorHAnsi" w:hAnsiTheme="majorHAnsi"/>
                <w:sz w:val="22"/>
                <w:szCs w:val="22"/>
              </w:rPr>
              <w:t>Because of the dearth of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current examples of counselor-specific profession</w:t>
            </w:r>
            <w:r w:rsidR="003004D0">
              <w:rPr>
                <w:rFonts w:asciiTheme="majorHAnsi" w:hAnsiTheme="majorHAnsi"/>
                <w:sz w:val="22"/>
                <w:szCs w:val="22"/>
              </w:rPr>
              <w:t>al development opportunities in student-centered schools</w:t>
            </w:r>
            <w:r w:rsidR="007D71E0">
              <w:rPr>
                <w:rFonts w:asciiTheme="majorHAnsi" w:hAnsiTheme="majorHAnsi"/>
                <w:sz w:val="22"/>
                <w:szCs w:val="22"/>
              </w:rPr>
              <w:t>, we draw here on</w:t>
            </w:r>
            <w:r w:rsidR="003004D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several </w:t>
            </w:r>
            <w:r w:rsidR="003004D0">
              <w:rPr>
                <w:rFonts w:asciiTheme="majorHAnsi" w:hAnsiTheme="majorHAnsi"/>
                <w:sz w:val="22"/>
                <w:szCs w:val="22"/>
              </w:rPr>
              <w:t xml:space="preserve">examples of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professional development opportunities geared for teachers that can be used as models when considering </w:t>
            </w:r>
            <w:r w:rsidR="003004D0">
              <w:rPr>
                <w:rFonts w:asciiTheme="majorHAnsi" w:hAnsiTheme="majorHAnsi"/>
                <w:sz w:val="22"/>
                <w:szCs w:val="22"/>
              </w:rPr>
              <w:t>professional development options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for support staff.</w:t>
            </w:r>
          </w:p>
          <w:p w14:paraId="5677AB22" w14:textId="77777777" w:rsidR="00093EE6" w:rsidRPr="006E48A9" w:rsidRDefault="00093EE6" w:rsidP="006E48A9">
            <w:pPr>
              <w:ind w:left="45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  <w:p w14:paraId="42A0A0B0" w14:textId="5F83F39F" w:rsidR="00093EE6" w:rsidRPr="00093EE6" w:rsidRDefault="00EF63A0" w:rsidP="00093EE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 w:rsidRPr="00093EE6">
              <w:rPr>
                <w:rFonts w:asciiTheme="majorHAnsi" w:hAnsiTheme="majorHAnsi"/>
                <w:i/>
                <w:sz w:val="22"/>
                <w:szCs w:val="22"/>
              </w:rPr>
              <w:t>The Stanford Center for Opportunity Policy in Education (</w:t>
            </w:r>
            <w:hyperlink r:id="rId14" w:history="1">
              <w:r w:rsidRPr="00093EE6">
                <w:rPr>
                  <w:rStyle w:val="Hyperlink"/>
                  <w:rFonts w:asciiTheme="majorHAnsi" w:hAnsiTheme="majorHAnsi"/>
                  <w:i/>
                  <w:sz w:val="22"/>
                  <w:szCs w:val="22"/>
                </w:rPr>
                <w:t>SCOPE</w:t>
              </w:r>
            </w:hyperlink>
            <w:r w:rsidRPr="00093EE6">
              <w:rPr>
                <w:rFonts w:asciiTheme="majorHAnsi" w:hAnsiTheme="majorHAnsi"/>
                <w:i/>
                <w:sz w:val="22"/>
                <w:szCs w:val="22"/>
              </w:rPr>
              <w:t xml:space="preserve">) released a set of case studies in 2014 that highlight some best practices in student-centered professional development and practice. </w:t>
            </w:r>
            <w:r w:rsidR="00093EE6" w:rsidRPr="00093EE6">
              <w:rPr>
                <w:rFonts w:asciiTheme="majorHAnsi" w:hAnsiTheme="majorHAnsi"/>
                <w:i/>
                <w:sz w:val="22"/>
                <w:szCs w:val="22"/>
              </w:rPr>
              <w:t xml:space="preserve">At </w:t>
            </w:r>
            <w:hyperlink r:id="rId15" w:history="1">
              <w:r w:rsidR="00093EE6" w:rsidRPr="00AA62EB">
                <w:rPr>
                  <w:rStyle w:val="Hyperlink"/>
                  <w:rFonts w:asciiTheme="majorHAnsi" w:hAnsiTheme="majorHAnsi"/>
                  <w:i/>
                  <w:sz w:val="22"/>
                  <w:szCs w:val="22"/>
                </w:rPr>
                <w:t>Dozier-Libbey Medical High School</w:t>
              </w:r>
            </w:hyperlink>
            <w:r w:rsidR="00093EE6" w:rsidRPr="00093EE6">
              <w:rPr>
                <w:rFonts w:asciiTheme="majorHAnsi" w:hAnsiTheme="majorHAnsi"/>
                <w:i/>
                <w:sz w:val="22"/>
                <w:szCs w:val="22"/>
              </w:rPr>
              <w:t xml:space="preserve"> in Antioch, CA, a weekly early release of 90 minutes allows for teachers to partake in “Collaboration Wednesdays</w:t>
            </w:r>
            <w:r w:rsidR="006904EA">
              <w:rPr>
                <w:rFonts w:asciiTheme="majorHAnsi" w:hAnsiTheme="majorHAnsi"/>
                <w:i/>
                <w:sz w:val="22"/>
                <w:szCs w:val="22"/>
              </w:rPr>
              <w:t>.</w:t>
            </w:r>
            <w:r w:rsidR="00093EE6" w:rsidRPr="00093EE6">
              <w:rPr>
                <w:rFonts w:asciiTheme="majorHAnsi" w:hAnsiTheme="majorHAnsi"/>
                <w:i/>
                <w:sz w:val="22"/>
                <w:szCs w:val="22"/>
              </w:rPr>
              <w:t xml:space="preserve">” This weekly professional development opportunity is intended for teachers to connect with each other and see how their work is aligned with other classrooms. On page 47 of the </w:t>
            </w:r>
            <w:hyperlink r:id="rId16" w:history="1">
              <w:r w:rsidR="00093EE6" w:rsidRPr="00093EE6">
                <w:rPr>
                  <w:rStyle w:val="Hyperlink"/>
                  <w:rFonts w:asciiTheme="majorHAnsi" w:hAnsiTheme="majorHAnsi"/>
                  <w:i/>
                  <w:sz w:val="22"/>
                  <w:szCs w:val="22"/>
                </w:rPr>
                <w:t>SCOPES case study</w:t>
              </w:r>
            </w:hyperlink>
            <w:r w:rsidR="00093EE6" w:rsidRPr="00093EE6">
              <w:rPr>
                <w:rFonts w:asciiTheme="majorHAnsi" w:hAnsiTheme="majorHAnsi"/>
                <w:i/>
                <w:sz w:val="22"/>
                <w:szCs w:val="22"/>
              </w:rPr>
              <w:t xml:space="preserve">, a Health teacher expresses appreciation </w:t>
            </w:r>
            <w:r w:rsidR="00A6523A">
              <w:rPr>
                <w:rFonts w:asciiTheme="majorHAnsi" w:hAnsiTheme="majorHAnsi"/>
                <w:i/>
                <w:sz w:val="22"/>
                <w:szCs w:val="22"/>
              </w:rPr>
              <w:t>for</w:t>
            </w:r>
            <w:r w:rsidR="00A6523A" w:rsidRPr="00093EE6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093EE6" w:rsidRPr="00093EE6">
              <w:rPr>
                <w:rFonts w:asciiTheme="majorHAnsi" w:hAnsiTheme="majorHAnsi"/>
                <w:i/>
                <w:sz w:val="22"/>
                <w:szCs w:val="22"/>
              </w:rPr>
              <w:t>the collaboration time: “I can do things here in class that help the [students] with their physiology or English. If they’re doing a big assignment there, I can try to do something that supports what they’re doing. So I feel like that helps a lot with the student experience. They know that we’re communicating with each other. I think that just makes them feel better about what they’re doing.”</w:t>
            </w:r>
          </w:p>
          <w:p w14:paraId="3EF22B8B" w14:textId="77777777" w:rsidR="00093EE6" w:rsidRPr="000147F2" w:rsidRDefault="00093EE6" w:rsidP="00093EE6">
            <w:pPr>
              <w:ind w:left="450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27415A14" w14:textId="6DEEAF2B" w:rsidR="00093EE6" w:rsidRPr="00093EE6" w:rsidRDefault="00093EE6" w:rsidP="00093EE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 w:rsidRPr="00093EE6">
              <w:rPr>
                <w:rFonts w:asciiTheme="majorHAnsi" w:hAnsiTheme="majorHAnsi"/>
                <w:i/>
                <w:sz w:val="22"/>
                <w:szCs w:val="22"/>
              </w:rPr>
              <w:t xml:space="preserve">At </w:t>
            </w:r>
            <w:hyperlink r:id="rId17" w:history="1">
              <w:r w:rsidRPr="003004D0">
                <w:rPr>
                  <w:rStyle w:val="Hyperlink"/>
                  <w:rFonts w:asciiTheme="majorHAnsi" w:hAnsiTheme="majorHAnsi"/>
                  <w:i/>
                  <w:sz w:val="22"/>
                  <w:szCs w:val="22"/>
                </w:rPr>
                <w:t>Casco Bay High School</w:t>
              </w:r>
            </w:hyperlink>
            <w:r w:rsidRPr="00093EE6">
              <w:rPr>
                <w:rFonts w:asciiTheme="majorHAnsi" w:hAnsiTheme="majorHAnsi"/>
                <w:i/>
                <w:sz w:val="22"/>
                <w:szCs w:val="22"/>
              </w:rPr>
              <w:t xml:space="preserve"> in Portland, ME, professional development means </w:t>
            </w:r>
            <w:hyperlink r:id="rId18" w:history="1">
              <w:r w:rsidRPr="00093EE6">
                <w:rPr>
                  <w:rStyle w:val="Hyperlink"/>
                  <w:rFonts w:asciiTheme="majorHAnsi" w:hAnsiTheme="majorHAnsi"/>
                  <w:i/>
                  <w:sz w:val="22"/>
                  <w:szCs w:val="22"/>
                </w:rPr>
                <w:t>daily planning time</w:t>
              </w:r>
            </w:hyperlink>
            <w:r w:rsidRPr="00093EE6">
              <w:rPr>
                <w:rFonts w:asciiTheme="majorHAnsi" w:hAnsiTheme="majorHAnsi"/>
                <w:i/>
                <w:sz w:val="22"/>
                <w:szCs w:val="22"/>
              </w:rPr>
              <w:t xml:space="preserve"> for teachers, independently or in teams. “Learning walks” and monthly check-ins with lead teachers and administrators help develop understanding and capacity. Casco also has a three-day summer institute to support the Casco community in preparing for the upcoming year. </w:t>
            </w:r>
          </w:p>
          <w:p w14:paraId="6B7D4A30" w14:textId="77777777" w:rsidR="00093EE6" w:rsidRDefault="00093EE6" w:rsidP="00093EE6">
            <w:pPr>
              <w:ind w:left="450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3508409" w14:textId="50AB36D2" w:rsidR="00093EE6" w:rsidRPr="00093EE6" w:rsidRDefault="00645376" w:rsidP="00093EE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hyperlink r:id="rId19" w:history="1">
              <w:r w:rsidR="00093EE6" w:rsidRPr="00861838">
                <w:rPr>
                  <w:rStyle w:val="Hyperlink"/>
                  <w:rFonts w:asciiTheme="majorHAnsi" w:hAnsiTheme="majorHAnsi"/>
                  <w:i/>
                  <w:sz w:val="22"/>
                  <w:szCs w:val="22"/>
                </w:rPr>
                <w:t>New York City Department of Education offers Professional Developme</w:t>
              </w:r>
            </w:hyperlink>
            <w:r w:rsidR="00093EE6" w:rsidRPr="00D544AB">
              <w:rPr>
                <w:rFonts w:asciiTheme="majorHAnsi" w:hAnsiTheme="majorHAnsi"/>
                <w:i/>
                <w:color w:val="1F497D" w:themeColor="text2"/>
                <w:sz w:val="22"/>
                <w:szCs w:val="22"/>
                <w:u w:val="single"/>
              </w:rPr>
              <w:t>nt</w:t>
            </w:r>
            <w:r w:rsidR="00093EE6" w:rsidRPr="00093EE6">
              <w:rPr>
                <w:rFonts w:asciiTheme="majorHAnsi" w:hAnsiTheme="majorHAnsi"/>
                <w:i/>
                <w:sz w:val="22"/>
                <w:szCs w:val="22"/>
              </w:rPr>
              <w:t xml:space="preserve"> opportunities that include teachers, counselors, and school leaders for a number of topics: “Classroom Management and Youth Development Principles</w:t>
            </w:r>
            <w:r w:rsidR="006904EA">
              <w:rPr>
                <w:rFonts w:asciiTheme="majorHAnsi" w:hAnsiTheme="majorHAnsi"/>
                <w:i/>
                <w:sz w:val="22"/>
                <w:szCs w:val="22"/>
              </w:rPr>
              <w:t>,</w:t>
            </w:r>
            <w:r w:rsidR="00093EE6" w:rsidRPr="00093EE6">
              <w:rPr>
                <w:rFonts w:asciiTheme="majorHAnsi" w:hAnsiTheme="majorHAnsi"/>
                <w:i/>
                <w:sz w:val="22"/>
                <w:szCs w:val="22"/>
              </w:rPr>
              <w:t>” “Curriculum Development</w:t>
            </w:r>
            <w:r w:rsidR="006904EA">
              <w:rPr>
                <w:rFonts w:asciiTheme="majorHAnsi" w:hAnsiTheme="majorHAnsi"/>
                <w:i/>
                <w:sz w:val="22"/>
                <w:szCs w:val="22"/>
              </w:rPr>
              <w:t>,</w:t>
            </w:r>
            <w:r w:rsidR="00093EE6" w:rsidRPr="00093EE6">
              <w:rPr>
                <w:rFonts w:asciiTheme="majorHAnsi" w:hAnsiTheme="majorHAnsi"/>
                <w:i/>
                <w:sz w:val="22"/>
                <w:szCs w:val="22"/>
              </w:rPr>
              <w:t>” and “Leadership Development</w:t>
            </w:r>
            <w:r w:rsidR="006904EA">
              <w:rPr>
                <w:rFonts w:asciiTheme="majorHAnsi" w:hAnsiTheme="majorHAnsi"/>
                <w:i/>
                <w:sz w:val="22"/>
                <w:szCs w:val="22"/>
              </w:rPr>
              <w:t>.</w:t>
            </w:r>
            <w:r w:rsidR="00093EE6" w:rsidRPr="00093EE6">
              <w:rPr>
                <w:rFonts w:asciiTheme="majorHAnsi" w:hAnsiTheme="majorHAnsi"/>
                <w:i/>
                <w:sz w:val="22"/>
                <w:szCs w:val="22"/>
              </w:rPr>
              <w:t>”</w:t>
            </w:r>
          </w:p>
          <w:p w14:paraId="0CC010AD" w14:textId="77777777" w:rsidR="00093EE6" w:rsidRDefault="00093EE6" w:rsidP="00093EE6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404E03C" w14:textId="7F8DEDE6" w:rsidR="00093EE6" w:rsidRPr="00093EE6" w:rsidRDefault="00093EE6" w:rsidP="00093EE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 w:rsidRPr="00093EE6">
              <w:rPr>
                <w:rFonts w:asciiTheme="majorHAnsi" w:hAnsiTheme="majorHAnsi"/>
                <w:i/>
                <w:sz w:val="22"/>
                <w:szCs w:val="22"/>
              </w:rPr>
              <w:t xml:space="preserve">Professional development can also exist online. The </w:t>
            </w:r>
            <w:hyperlink r:id="rId20" w:history="1">
              <w:r w:rsidRPr="00861838">
                <w:rPr>
                  <w:rStyle w:val="Hyperlink"/>
                  <w:rFonts w:asciiTheme="majorHAnsi" w:hAnsiTheme="majorHAnsi"/>
                  <w:i/>
                  <w:sz w:val="22"/>
                  <w:szCs w:val="22"/>
                </w:rPr>
                <w:t>American School Counselor Association</w:t>
              </w:r>
            </w:hyperlink>
            <w:r w:rsidRPr="00093EE6">
              <w:rPr>
                <w:rFonts w:asciiTheme="majorHAnsi" w:hAnsiTheme="majorHAnsi"/>
                <w:i/>
                <w:sz w:val="22"/>
                <w:szCs w:val="22"/>
              </w:rPr>
              <w:t xml:space="preserve"> offers </w:t>
            </w:r>
            <w:hyperlink r:id="rId21" w:history="1">
              <w:r w:rsidRPr="00861838">
                <w:rPr>
                  <w:rStyle w:val="Hyperlink"/>
                  <w:rFonts w:asciiTheme="majorHAnsi" w:hAnsiTheme="majorHAnsi"/>
                  <w:i/>
                  <w:sz w:val="22"/>
                  <w:szCs w:val="22"/>
                </w:rPr>
                <w:t>professional development online</w:t>
              </w:r>
            </w:hyperlink>
            <w:r w:rsidRPr="00093EE6">
              <w:rPr>
                <w:rFonts w:asciiTheme="majorHAnsi" w:hAnsiTheme="majorHAnsi"/>
                <w:i/>
                <w:sz w:val="22"/>
                <w:szCs w:val="22"/>
              </w:rPr>
              <w:t xml:space="preserve">, with a number of topics relevant to integrating counseling more deeply in the classroom. Webinars are archived, free, and can be viewed </w:t>
            </w:r>
            <w:r w:rsidR="00A6523A">
              <w:rPr>
                <w:rFonts w:asciiTheme="majorHAnsi" w:hAnsiTheme="majorHAnsi"/>
                <w:i/>
                <w:sz w:val="22"/>
                <w:szCs w:val="22"/>
              </w:rPr>
              <w:t xml:space="preserve">by members </w:t>
            </w:r>
            <w:r w:rsidRPr="00093EE6">
              <w:rPr>
                <w:rFonts w:asciiTheme="majorHAnsi" w:hAnsiTheme="majorHAnsi"/>
                <w:i/>
                <w:sz w:val="22"/>
                <w:szCs w:val="22"/>
              </w:rPr>
              <w:t xml:space="preserve">anytime, anywhere (there is an annual fee). Relevant topics include </w:t>
            </w:r>
            <w:hyperlink r:id="rId22" w:history="1">
              <w:r w:rsidRPr="00861838">
                <w:rPr>
                  <w:rStyle w:val="Hyperlink"/>
                  <w:rFonts w:asciiTheme="majorHAnsi" w:hAnsiTheme="majorHAnsi"/>
                  <w:i/>
                  <w:sz w:val="22"/>
                  <w:szCs w:val="22"/>
                </w:rPr>
                <w:t xml:space="preserve">“The School Counseling Supervisor’s </w:t>
              </w:r>
              <w:r w:rsidR="00DA3DF2">
                <w:rPr>
                  <w:rStyle w:val="Hyperlink"/>
                  <w:rFonts w:asciiTheme="majorHAnsi" w:hAnsiTheme="majorHAnsi"/>
                  <w:i/>
                  <w:sz w:val="22"/>
                  <w:szCs w:val="22"/>
                </w:rPr>
                <w:t>R</w:t>
              </w:r>
              <w:r w:rsidRPr="00861838">
                <w:rPr>
                  <w:rStyle w:val="Hyperlink"/>
                  <w:rFonts w:asciiTheme="majorHAnsi" w:hAnsiTheme="majorHAnsi"/>
                  <w:i/>
                  <w:sz w:val="22"/>
                  <w:szCs w:val="22"/>
                </w:rPr>
                <w:t>ole in District-wide Program Advocacy</w:t>
              </w:r>
            </w:hyperlink>
            <w:r w:rsidRPr="00093EE6">
              <w:rPr>
                <w:rFonts w:asciiTheme="majorHAnsi" w:hAnsiTheme="majorHAnsi"/>
                <w:i/>
                <w:sz w:val="22"/>
                <w:szCs w:val="22"/>
              </w:rPr>
              <w:t>”, “</w:t>
            </w:r>
            <w:hyperlink r:id="rId23" w:history="1">
              <w:r w:rsidRPr="00861838">
                <w:rPr>
                  <w:rStyle w:val="Hyperlink"/>
                  <w:rFonts w:asciiTheme="majorHAnsi" w:hAnsiTheme="majorHAnsi"/>
                  <w:i/>
                  <w:sz w:val="22"/>
                  <w:szCs w:val="22"/>
                </w:rPr>
                <w:t>Incorporating STEM Into Your School Counseling Program</w:t>
              </w:r>
            </w:hyperlink>
            <w:r w:rsidRPr="00093EE6">
              <w:rPr>
                <w:rFonts w:asciiTheme="majorHAnsi" w:hAnsiTheme="majorHAnsi"/>
                <w:i/>
                <w:sz w:val="22"/>
                <w:szCs w:val="22"/>
              </w:rPr>
              <w:t>”, and “</w:t>
            </w:r>
            <w:hyperlink r:id="rId24" w:history="1">
              <w:r w:rsidRPr="00861838">
                <w:rPr>
                  <w:rStyle w:val="Hyperlink"/>
                  <w:rFonts w:asciiTheme="majorHAnsi" w:hAnsiTheme="majorHAnsi"/>
                  <w:i/>
                  <w:sz w:val="22"/>
                  <w:szCs w:val="22"/>
                </w:rPr>
                <w:t>Culturally Competent School Counseling</w:t>
              </w:r>
            </w:hyperlink>
            <w:r w:rsidRPr="00093EE6">
              <w:rPr>
                <w:rFonts w:asciiTheme="majorHAnsi" w:hAnsiTheme="majorHAnsi"/>
                <w:i/>
                <w:sz w:val="22"/>
                <w:szCs w:val="22"/>
              </w:rPr>
              <w:t>”.</w:t>
            </w:r>
          </w:p>
          <w:p w14:paraId="1C8E5FC2" w14:textId="3F4C7A84" w:rsidR="00093EE6" w:rsidRDefault="00093EE6" w:rsidP="00093EE6">
            <w:pPr>
              <w:ind w:left="450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</w:tbl>
    <w:p w14:paraId="38BB05EC" w14:textId="312DA3D0" w:rsidR="00402524" w:rsidRDefault="00093EE6" w:rsidP="00093EE6">
      <w:pPr>
        <w:ind w:left="450"/>
        <w:rPr>
          <w:rFonts w:asciiTheme="majorHAnsi" w:hAnsiTheme="majorHAnsi"/>
          <w:i/>
          <w:sz w:val="22"/>
          <w:szCs w:val="22"/>
        </w:rPr>
      </w:pPr>
      <w:r w:rsidDel="00093EE6">
        <w:rPr>
          <w:rFonts w:asciiTheme="majorHAnsi" w:hAnsiTheme="majorHAnsi"/>
          <w:i/>
          <w:sz w:val="22"/>
          <w:szCs w:val="22"/>
        </w:rPr>
        <w:t xml:space="preserve"> </w:t>
      </w:r>
    </w:p>
    <w:p w14:paraId="79DF10D0" w14:textId="498E27CF" w:rsidR="00402524" w:rsidRDefault="007F454F" w:rsidP="00DE662B">
      <w:pPr>
        <w:rPr>
          <w:rFonts w:asciiTheme="majorHAnsi" w:hAnsiTheme="majorHAnsi"/>
          <w:i/>
          <w:sz w:val="22"/>
          <w:szCs w:val="22"/>
        </w:rPr>
      </w:pPr>
      <w:r w:rsidRPr="00947D42">
        <w:rPr>
          <w:rFonts w:asciiTheme="majorHAnsi" w:hAnsiTheme="majorHAnsi"/>
          <w:sz w:val="22"/>
          <w:szCs w:val="22"/>
        </w:rPr>
        <w:t>Third</w:t>
      </w:r>
      <w:r w:rsidR="001A1570" w:rsidRPr="00947D42">
        <w:rPr>
          <w:rFonts w:asciiTheme="majorHAnsi" w:hAnsiTheme="majorHAnsi"/>
          <w:sz w:val="22"/>
          <w:szCs w:val="22"/>
        </w:rPr>
        <w:t xml:space="preserve">, </w:t>
      </w:r>
      <w:r w:rsidR="00136350" w:rsidRPr="00DE662B">
        <w:rPr>
          <w:rFonts w:asciiTheme="majorHAnsi" w:hAnsiTheme="majorHAnsi"/>
          <w:b/>
          <w:sz w:val="22"/>
          <w:szCs w:val="22"/>
        </w:rPr>
        <w:t>technological tools</w:t>
      </w:r>
      <w:r w:rsidR="00136350">
        <w:rPr>
          <w:rFonts w:asciiTheme="majorHAnsi" w:hAnsiTheme="majorHAnsi"/>
          <w:sz w:val="22"/>
          <w:szCs w:val="22"/>
        </w:rPr>
        <w:t xml:space="preserve"> </w:t>
      </w:r>
      <w:r w:rsidR="00861838">
        <w:rPr>
          <w:rFonts w:asciiTheme="majorHAnsi" w:hAnsiTheme="majorHAnsi"/>
          <w:sz w:val="22"/>
          <w:szCs w:val="22"/>
        </w:rPr>
        <w:t>can</w:t>
      </w:r>
      <w:r w:rsidR="002A72D1" w:rsidRPr="00947D42">
        <w:rPr>
          <w:rFonts w:asciiTheme="majorHAnsi" w:hAnsiTheme="majorHAnsi"/>
          <w:sz w:val="22"/>
          <w:szCs w:val="22"/>
        </w:rPr>
        <w:t xml:space="preserve"> creat</w:t>
      </w:r>
      <w:r w:rsidR="00136350">
        <w:rPr>
          <w:rFonts w:asciiTheme="majorHAnsi" w:hAnsiTheme="majorHAnsi"/>
          <w:sz w:val="22"/>
          <w:szCs w:val="22"/>
        </w:rPr>
        <w:t>e</w:t>
      </w:r>
      <w:r w:rsidR="001A1570" w:rsidRPr="00947D42">
        <w:rPr>
          <w:rFonts w:asciiTheme="majorHAnsi" w:hAnsiTheme="majorHAnsi"/>
          <w:sz w:val="22"/>
          <w:szCs w:val="22"/>
        </w:rPr>
        <w:t xml:space="preserve"> more efficiency in regard to </w:t>
      </w:r>
      <w:r w:rsidR="000354BF">
        <w:rPr>
          <w:rFonts w:asciiTheme="majorHAnsi" w:hAnsiTheme="majorHAnsi"/>
          <w:sz w:val="22"/>
          <w:szCs w:val="22"/>
        </w:rPr>
        <w:t>our student-centered efforts, helping us address barriers such as insufficient time or inefficient data sharing</w:t>
      </w:r>
      <w:r w:rsidR="00F8780B">
        <w:rPr>
          <w:rFonts w:asciiTheme="majorHAnsi" w:hAnsiTheme="majorHAnsi"/>
          <w:sz w:val="22"/>
          <w:szCs w:val="22"/>
        </w:rPr>
        <w:t>.</w:t>
      </w:r>
      <w:r w:rsidR="006B33AF" w:rsidRPr="00947D42">
        <w:rPr>
          <w:rFonts w:asciiTheme="majorHAnsi" w:hAnsiTheme="majorHAnsi"/>
          <w:sz w:val="22"/>
          <w:szCs w:val="22"/>
        </w:rPr>
        <w:t xml:space="preserve"> I </w:t>
      </w:r>
      <w:r w:rsidR="00A71C36">
        <w:rPr>
          <w:rFonts w:asciiTheme="majorHAnsi" w:hAnsiTheme="majorHAnsi"/>
          <w:sz w:val="22"/>
          <w:szCs w:val="22"/>
        </w:rPr>
        <w:t xml:space="preserve">can assist in developing and implementing the use of </w:t>
      </w:r>
      <w:r w:rsidR="000354BF">
        <w:rPr>
          <w:rFonts w:asciiTheme="majorHAnsi" w:hAnsiTheme="majorHAnsi"/>
          <w:sz w:val="22"/>
          <w:szCs w:val="22"/>
        </w:rPr>
        <w:t xml:space="preserve">technology </w:t>
      </w:r>
      <w:r w:rsidR="00A71C36">
        <w:rPr>
          <w:rFonts w:asciiTheme="majorHAnsi" w:hAnsiTheme="majorHAnsi"/>
          <w:sz w:val="22"/>
          <w:szCs w:val="22"/>
        </w:rPr>
        <w:t xml:space="preserve">tools in a strategic way that </w:t>
      </w:r>
      <w:r w:rsidR="006B33AF" w:rsidRPr="00947D42">
        <w:rPr>
          <w:rFonts w:asciiTheme="majorHAnsi" w:hAnsiTheme="majorHAnsi"/>
          <w:sz w:val="22"/>
          <w:szCs w:val="22"/>
        </w:rPr>
        <w:t>help</w:t>
      </w:r>
      <w:r w:rsidR="00A71C36">
        <w:rPr>
          <w:rFonts w:asciiTheme="majorHAnsi" w:hAnsiTheme="majorHAnsi"/>
          <w:sz w:val="22"/>
          <w:szCs w:val="22"/>
        </w:rPr>
        <w:t>s</w:t>
      </w:r>
      <w:r w:rsidR="006B33AF" w:rsidRPr="00947D42">
        <w:rPr>
          <w:rFonts w:asciiTheme="majorHAnsi" w:hAnsiTheme="majorHAnsi"/>
          <w:sz w:val="22"/>
          <w:szCs w:val="22"/>
        </w:rPr>
        <w:t xml:space="preserve"> us </w:t>
      </w:r>
      <w:r w:rsidR="00136350">
        <w:rPr>
          <w:rFonts w:asciiTheme="majorHAnsi" w:hAnsiTheme="majorHAnsi"/>
          <w:sz w:val="22"/>
          <w:szCs w:val="22"/>
        </w:rPr>
        <w:t xml:space="preserve">manage our workloads </w:t>
      </w:r>
      <w:r w:rsidR="00A71C36">
        <w:rPr>
          <w:rFonts w:asciiTheme="majorHAnsi" w:hAnsiTheme="majorHAnsi"/>
          <w:sz w:val="22"/>
          <w:szCs w:val="22"/>
        </w:rPr>
        <w:t>and enables us to</w:t>
      </w:r>
      <w:r w:rsidR="006B33AF" w:rsidRPr="00947D42">
        <w:rPr>
          <w:rFonts w:asciiTheme="majorHAnsi" w:hAnsiTheme="majorHAnsi"/>
          <w:sz w:val="22"/>
          <w:szCs w:val="22"/>
        </w:rPr>
        <w:t xml:space="preserve"> foster</w:t>
      </w:r>
      <w:r w:rsidR="00FC18F9">
        <w:rPr>
          <w:rFonts w:asciiTheme="majorHAnsi" w:hAnsiTheme="majorHAnsi"/>
          <w:sz w:val="22"/>
          <w:szCs w:val="22"/>
        </w:rPr>
        <w:t xml:space="preserve"> </w:t>
      </w:r>
      <w:r w:rsidR="00A71C36">
        <w:rPr>
          <w:rFonts w:asciiTheme="majorHAnsi" w:hAnsiTheme="majorHAnsi"/>
          <w:sz w:val="22"/>
          <w:szCs w:val="22"/>
        </w:rPr>
        <w:t xml:space="preserve">relationships </w:t>
      </w:r>
      <w:r w:rsidR="00FC18F9">
        <w:rPr>
          <w:rFonts w:asciiTheme="majorHAnsi" w:hAnsiTheme="majorHAnsi"/>
          <w:sz w:val="22"/>
          <w:szCs w:val="22"/>
        </w:rPr>
        <w:t>with students</w:t>
      </w:r>
      <w:r w:rsidR="006B33AF" w:rsidRPr="00947D42">
        <w:rPr>
          <w:rFonts w:asciiTheme="majorHAnsi" w:hAnsiTheme="majorHAnsi"/>
          <w:sz w:val="22"/>
          <w:szCs w:val="22"/>
        </w:rPr>
        <w:t xml:space="preserve"> </w:t>
      </w:r>
      <w:r w:rsidR="00A71C36">
        <w:rPr>
          <w:rFonts w:asciiTheme="majorHAnsi" w:hAnsiTheme="majorHAnsi"/>
          <w:sz w:val="22"/>
          <w:szCs w:val="22"/>
        </w:rPr>
        <w:t>and make them the center of our work</w:t>
      </w:r>
      <w:r w:rsidR="006B33AF" w:rsidRPr="00947D42">
        <w:rPr>
          <w:rFonts w:asciiTheme="majorHAnsi" w:hAnsiTheme="majorHAnsi"/>
          <w:sz w:val="22"/>
          <w:szCs w:val="22"/>
        </w:rPr>
        <w:t>.</w:t>
      </w:r>
      <w:r w:rsidR="00C80F94">
        <w:rPr>
          <w:rFonts w:asciiTheme="majorHAnsi" w:hAnsiTheme="majorHAnsi"/>
          <w:i/>
          <w:sz w:val="22"/>
          <w:szCs w:val="22"/>
        </w:rPr>
        <w:t xml:space="preserve"> </w:t>
      </w:r>
    </w:p>
    <w:p w14:paraId="272DAB52" w14:textId="55F93087" w:rsidR="00687BFC" w:rsidRPr="00B1468D" w:rsidRDefault="000147F2" w:rsidP="00DE662B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For a list of curated technological tools to support communication, collaboration, and professional development</w:t>
      </w:r>
      <w:r w:rsidR="00C80F94">
        <w:rPr>
          <w:rFonts w:asciiTheme="majorHAnsi" w:hAnsiTheme="majorHAnsi"/>
          <w:i/>
          <w:sz w:val="22"/>
          <w:szCs w:val="22"/>
        </w:rPr>
        <w:t xml:space="preserve"> for support staff</w:t>
      </w:r>
      <w:hyperlink r:id="rId25" w:history="1">
        <w:r w:rsidRPr="00D544AB">
          <w:rPr>
            <w:rStyle w:val="Hyperlink"/>
            <w:rFonts w:asciiTheme="majorHAnsi" w:hAnsiTheme="majorHAnsi"/>
            <w:i/>
            <w:sz w:val="22"/>
            <w:szCs w:val="22"/>
          </w:rPr>
          <w:t>, visit this resource page</w:t>
        </w:r>
      </w:hyperlink>
      <w:r w:rsidRPr="000147F2">
        <w:rPr>
          <w:rFonts w:asciiTheme="majorHAnsi" w:hAnsiTheme="majorHAnsi"/>
          <w:i/>
          <w:sz w:val="22"/>
          <w:szCs w:val="22"/>
          <w:u w:val="single"/>
        </w:rPr>
        <w:t>.</w:t>
      </w:r>
    </w:p>
    <w:p w14:paraId="5522D0BA" w14:textId="6D9A0492" w:rsidR="004D5B55" w:rsidRPr="00947D42" w:rsidRDefault="001B31A6">
      <w:pPr>
        <w:rPr>
          <w:rFonts w:asciiTheme="majorHAnsi" w:hAnsiTheme="majorHAnsi"/>
          <w:sz w:val="22"/>
          <w:szCs w:val="22"/>
        </w:rPr>
      </w:pPr>
      <w:r w:rsidRPr="00947D42">
        <w:rPr>
          <w:rFonts w:asciiTheme="majorHAnsi" w:hAnsiTheme="majorHAnsi"/>
          <w:sz w:val="22"/>
          <w:szCs w:val="22"/>
        </w:rPr>
        <w:t>Please let me know if you have other ideas how I could get more involved</w:t>
      </w:r>
      <w:r w:rsidR="00F105FB" w:rsidRPr="00947D42">
        <w:rPr>
          <w:rFonts w:asciiTheme="majorHAnsi" w:hAnsiTheme="majorHAnsi"/>
          <w:sz w:val="22"/>
          <w:szCs w:val="22"/>
        </w:rPr>
        <w:t>.</w:t>
      </w:r>
      <w:r w:rsidRPr="00947D42">
        <w:rPr>
          <w:rFonts w:asciiTheme="majorHAnsi" w:hAnsiTheme="majorHAnsi"/>
          <w:sz w:val="22"/>
          <w:szCs w:val="22"/>
        </w:rPr>
        <w:t xml:space="preserve"> </w:t>
      </w:r>
      <w:r w:rsidR="004D5B55" w:rsidRPr="00947D42">
        <w:rPr>
          <w:rFonts w:asciiTheme="majorHAnsi" w:hAnsiTheme="majorHAnsi"/>
          <w:sz w:val="22"/>
          <w:szCs w:val="22"/>
        </w:rPr>
        <w:t xml:space="preserve">I am eager to be </w:t>
      </w:r>
      <w:r w:rsidRPr="00947D42">
        <w:rPr>
          <w:rFonts w:asciiTheme="majorHAnsi" w:hAnsiTheme="majorHAnsi"/>
          <w:sz w:val="22"/>
          <w:szCs w:val="22"/>
        </w:rPr>
        <w:t xml:space="preserve">part of this exciting transition. </w:t>
      </w:r>
      <w:r w:rsidR="004D5B55" w:rsidRPr="00947D42">
        <w:rPr>
          <w:rFonts w:asciiTheme="majorHAnsi" w:hAnsiTheme="majorHAnsi"/>
          <w:sz w:val="22"/>
          <w:szCs w:val="22"/>
        </w:rPr>
        <w:t xml:space="preserve"> </w:t>
      </w:r>
    </w:p>
    <w:p w14:paraId="33AE516E" w14:textId="77777777" w:rsidR="009E0752" w:rsidRDefault="00B83354" w:rsidP="007D4B75">
      <w:pPr>
        <w:pBdr>
          <w:bottom w:val="single" w:sz="12" w:space="31" w:color="auto"/>
        </w:pBdr>
        <w:rPr>
          <w:rFonts w:asciiTheme="majorHAnsi" w:hAnsiTheme="majorHAnsi"/>
          <w:sz w:val="22"/>
          <w:szCs w:val="22"/>
        </w:rPr>
      </w:pPr>
      <w:r w:rsidRPr="00947D42">
        <w:rPr>
          <w:rFonts w:asciiTheme="majorHAnsi" w:hAnsiTheme="majorHAnsi"/>
          <w:sz w:val="22"/>
          <w:szCs w:val="22"/>
        </w:rPr>
        <w:t>Sincerely,</w:t>
      </w:r>
    </w:p>
    <w:p w14:paraId="5135B30E" w14:textId="77777777" w:rsidR="007D4B75" w:rsidRPr="00947D42" w:rsidRDefault="007D4B75" w:rsidP="007D4B75">
      <w:pPr>
        <w:pBdr>
          <w:bottom w:val="single" w:sz="12" w:space="31" w:color="auto"/>
        </w:pBdr>
        <w:rPr>
          <w:rFonts w:asciiTheme="majorHAnsi" w:hAnsiTheme="majorHAnsi"/>
          <w:sz w:val="22"/>
          <w:szCs w:val="22"/>
        </w:rPr>
      </w:pPr>
    </w:p>
    <w:sectPr w:rsidR="007D4B75" w:rsidRPr="00947D42" w:rsidSect="00947D42">
      <w:headerReference w:type="default" r:id="rId2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B1621" w14:textId="77777777" w:rsidR="003004D0" w:rsidRDefault="003004D0" w:rsidP="006251EB">
      <w:pPr>
        <w:spacing w:after="0"/>
      </w:pPr>
      <w:r>
        <w:separator/>
      </w:r>
    </w:p>
  </w:endnote>
  <w:endnote w:type="continuationSeparator" w:id="0">
    <w:p w14:paraId="414999FA" w14:textId="77777777" w:rsidR="003004D0" w:rsidRDefault="003004D0" w:rsidP="006251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D3DA0" w14:textId="77777777" w:rsidR="003004D0" w:rsidRDefault="003004D0" w:rsidP="006251EB">
      <w:pPr>
        <w:spacing w:after="0"/>
      </w:pPr>
      <w:r>
        <w:separator/>
      </w:r>
    </w:p>
  </w:footnote>
  <w:footnote w:type="continuationSeparator" w:id="0">
    <w:p w14:paraId="5488F672" w14:textId="77777777" w:rsidR="003004D0" w:rsidRDefault="003004D0" w:rsidP="006251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FA2B4" w14:textId="7CA34FA5" w:rsidR="003004D0" w:rsidRDefault="00D544AB" w:rsidP="006251EB">
    <w:pPr>
      <w:pStyle w:val="Header"/>
    </w:pPr>
    <w:r w:rsidDel="00D544AB">
      <w:t xml:space="preserve"> </w:t>
    </w:r>
    <w:r w:rsidR="003004D0">
      <w:t xml:space="preserve">“Open Letter” from Counselor to School Community </w:t>
    </w:r>
    <w:r w:rsidR="003004D0">
      <w:tab/>
    </w:r>
    <w:r w:rsidR="003004D0">
      <w:rPr>
        <w:noProof/>
      </w:rPr>
      <w:drawing>
        <wp:inline distT="0" distB="0" distL="0" distR="0" wp14:anchorId="037F80C3" wp14:editId="40E4D588">
          <wp:extent cx="1369348" cy="5610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B_GrayType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719" cy="561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07E9F"/>
    <w:multiLevelType w:val="hybridMultilevel"/>
    <w:tmpl w:val="DDAA4EF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5632014F"/>
    <w:multiLevelType w:val="hybridMultilevel"/>
    <w:tmpl w:val="933A8C80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6BE360A"/>
    <w:multiLevelType w:val="hybridMultilevel"/>
    <w:tmpl w:val="4EC44046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773B68B5"/>
    <w:multiLevelType w:val="hybridMultilevel"/>
    <w:tmpl w:val="55921E7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4C"/>
    <w:rsid w:val="000147F2"/>
    <w:rsid w:val="000354BF"/>
    <w:rsid w:val="00093EE6"/>
    <w:rsid w:val="000D6EA7"/>
    <w:rsid w:val="000E026F"/>
    <w:rsid w:val="000E3C99"/>
    <w:rsid w:val="000E727B"/>
    <w:rsid w:val="00104FC3"/>
    <w:rsid w:val="00135927"/>
    <w:rsid w:val="00136350"/>
    <w:rsid w:val="001440DC"/>
    <w:rsid w:val="00166A70"/>
    <w:rsid w:val="001927F1"/>
    <w:rsid w:val="001A1570"/>
    <w:rsid w:val="001B31A6"/>
    <w:rsid w:val="0024447E"/>
    <w:rsid w:val="00246A6E"/>
    <w:rsid w:val="00257EE5"/>
    <w:rsid w:val="00283554"/>
    <w:rsid w:val="002A72D1"/>
    <w:rsid w:val="003004D0"/>
    <w:rsid w:val="00392724"/>
    <w:rsid w:val="003C4B58"/>
    <w:rsid w:val="003E4854"/>
    <w:rsid w:val="003F3112"/>
    <w:rsid w:val="00402524"/>
    <w:rsid w:val="00430E97"/>
    <w:rsid w:val="0043378A"/>
    <w:rsid w:val="00447831"/>
    <w:rsid w:val="004960B3"/>
    <w:rsid w:val="004D5B55"/>
    <w:rsid w:val="004E0CAB"/>
    <w:rsid w:val="00514215"/>
    <w:rsid w:val="0051604C"/>
    <w:rsid w:val="0053496C"/>
    <w:rsid w:val="0053664B"/>
    <w:rsid w:val="0054538A"/>
    <w:rsid w:val="005D5F8D"/>
    <w:rsid w:val="005E5FB8"/>
    <w:rsid w:val="00613ADF"/>
    <w:rsid w:val="006251EB"/>
    <w:rsid w:val="00645376"/>
    <w:rsid w:val="00662255"/>
    <w:rsid w:val="00687BFC"/>
    <w:rsid w:val="006904EA"/>
    <w:rsid w:val="00690A10"/>
    <w:rsid w:val="006B28E7"/>
    <w:rsid w:val="006B33AF"/>
    <w:rsid w:val="006E48A9"/>
    <w:rsid w:val="006F2B14"/>
    <w:rsid w:val="00712BDB"/>
    <w:rsid w:val="00715499"/>
    <w:rsid w:val="0074338C"/>
    <w:rsid w:val="007C4C4C"/>
    <w:rsid w:val="007D3BD9"/>
    <w:rsid w:val="007D4B75"/>
    <w:rsid w:val="007D71E0"/>
    <w:rsid w:val="007E5B51"/>
    <w:rsid w:val="007F454F"/>
    <w:rsid w:val="00814698"/>
    <w:rsid w:val="0085266A"/>
    <w:rsid w:val="00861838"/>
    <w:rsid w:val="008F7724"/>
    <w:rsid w:val="0092211D"/>
    <w:rsid w:val="0092241D"/>
    <w:rsid w:val="00925983"/>
    <w:rsid w:val="00947D42"/>
    <w:rsid w:val="00962C3B"/>
    <w:rsid w:val="009A0F58"/>
    <w:rsid w:val="009C18FE"/>
    <w:rsid w:val="009E0752"/>
    <w:rsid w:val="00A6523A"/>
    <w:rsid w:val="00A71C36"/>
    <w:rsid w:val="00AA62EB"/>
    <w:rsid w:val="00B018A3"/>
    <w:rsid w:val="00B01E06"/>
    <w:rsid w:val="00B03C1A"/>
    <w:rsid w:val="00B07010"/>
    <w:rsid w:val="00B11932"/>
    <w:rsid w:val="00B1468D"/>
    <w:rsid w:val="00B46462"/>
    <w:rsid w:val="00B76D6B"/>
    <w:rsid w:val="00B83354"/>
    <w:rsid w:val="00B94997"/>
    <w:rsid w:val="00C60CF6"/>
    <w:rsid w:val="00C80F94"/>
    <w:rsid w:val="00CA3281"/>
    <w:rsid w:val="00CB205C"/>
    <w:rsid w:val="00D26489"/>
    <w:rsid w:val="00D544AB"/>
    <w:rsid w:val="00D85678"/>
    <w:rsid w:val="00D8668F"/>
    <w:rsid w:val="00D93725"/>
    <w:rsid w:val="00DA0449"/>
    <w:rsid w:val="00DA3DF2"/>
    <w:rsid w:val="00DE662B"/>
    <w:rsid w:val="00E35A9F"/>
    <w:rsid w:val="00EA6E02"/>
    <w:rsid w:val="00EC43B2"/>
    <w:rsid w:val="00ED67F5"/>
    <w:rsid w:val="00EF63A0"/>
    <w:rsid w:val="00F105FB"/>
    <w:rsid w:val="00F8780B"/>
    <w:rsid w:val="00FC18F9"/>
    <w:rsid w:val="00FC35BE"/>
    <w:rsid w:val="00FE0378"/>
    <w:rsid w:val="00FF7B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018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54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4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45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5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5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5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5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454F"/>
    <w:pPr>
      <w:spacing w:after="0"/>
    </w:pPr>
  </w:style>
  <w:style w:type="paragraph" w:styleId="ListParagraph">
    <w:name w:val="List Paragraph"/>
    <w:basedOn w:val="Normal"/>
    <w:uiPriority w:val="34"/>
    <w:qFormat/>
    <w:rsid w:val="003E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1E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51EB"/>
  </w:style>
  <w:style w:type="paragraph" w:styleId="Footer">
    <w:name w:val="footer"/>
    <w:basedOn w:val="Normal"/>
    <w:link w:val="FooterChar"/>
    <w:uiPriority w:val="99"/>
    <w:unhideWhenUsed/>
    <w:rsid w:val="006251E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51EB"/>
  </w:style>
  <w:style w:type="character" w:styleId="Hyperlink">
    <w:name w:val="Hyperlink"/>
    <w:basedOn w:val="DefaultParagraphFont"/>
    <w:uiPriority w:val="99"/>
    <w:unhideWhenUsed/>
    <w:rsid w:val="000147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A1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93725"/>
    <w:rPr>
      <w:b/>
      <w:bCs/>
    </w:rPr>
  </w:style>
  <w:style w:type="table" w:styleId="TableGrid">
    <w:name w:val="Table Grid"/>
    <w:basedOn w:val="TableNormal"/>
    <w:uiPriority w:val="59"/>
    <w:rsid w:val="00093EE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54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4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45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5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5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5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5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454F"/>
    <w:pPr>
      <w:spacing w:after="0"/>
    </w:pPr>
  </w:style>
  <w:style w:type="paragraph" w:styleId="ListParagraph">
    <w:name w:val="List Paragraph"/>
    <w:basedOn w:val="Normal"/>
    <w:uiPriority w:val="34"/>
    <w:qFormat/>
    <w:rsid w:val="003E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1E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51EB"/>
  </w:style>
  <w:style w:type="paragraph" w:styleId="Footer">
    <w:name w:val="footer"/>
    <w:basedOn w:val="Normal"/>
    <w:link w:val="FooterChar"/>
    <w:uiPriority w:val="99"/>
    <w:unhideWhenUsed/>
    <w:rsid w:val="006251E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51EB"/>
  </w:style>
  <w:style w:type="character" w:styleId="Hyperlink">
    <w:name w:val="Hyperlink"/>
    <w:basedOn w:val="DefaultParagraphFont"/>
    <w:uiPriority w:val="99"/>
    <w:unhideWhenUsed/>
    <w:rsid w:val="000147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A1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93725"/>
    <w:rPr>
      <w:b/>
      <w:bCs/>
    </w:rPr>
  </w:style>
  <w:style w:type="table" w:styleId="TableGrid">
    <w:name w:val="Table Grid"/>
    <w:basedOn w:val="TableNormal"/>
    <w:uiPriority w:val="59"/>
    <w:rsid w:val="00093EE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6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dpolicy.stanford.edu" TargetMode="External"/><Relationship Id="rId20" Type="http://schemas.openxmlformats.org/officeDocument/2006/relationships/hyperlink" Target="https://www.schoolcounselor.org/" TargetMode="External"/><Relationship Id="rId21" Type="http://schemas.openxmlformats.org/officeDocument/2006/relationships/hyperlink" Target="https://www.schoolcounselor.org/school-counselors-members/professional-development" TargetMode="External"/><Relationship Id="rId22" Type="http://schemas.openxmlformats.org/officeDocument/2006/relationships/hyperlink" Target="https://www.schoolcounselor.org/school-counselors-members/professional-development/2016-webinar-series/webinar-learn-more-pages/the-school-counseling-supervisor-s-role-in-distric" TargetMode="External"/><Relationship Id="rId23" Type="http://schemas.openxmlformats.org/officeDocument/2006/relationships/hyperlink" Target="https://www.schoolcounselor.org/school-counselors-members/professional-development/2016-webinar-series/webinar-learn-more-pages/full-stem-ahead-incorporating-stem-into-your-scho" TargetMode="External"/><Relationship Id="rId24" Type="http://schemas.openxmlformats.org/officeDocument/2006/relationships/hyperlink" Target="https://www.schoolcounselor.org/school-counselors-members/professional-development/2016-webinar-series/webinar-learn-more-pages/culturally-competent-school-counseling" TargetMode="External"/><Relationship Id="rId25" Type="http://schemas.openxmlformats.org/officeDocument/2006/relationships/hyperlink" Target="http://studentsatthecenterhub.org/resource/techresourcesforcounseling/" TargetMode="External"/><Relationship Id="rId26" Type="http://schemas.openxmlformats.org/officeDocument/2006/relationships/header" Target="head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edpolicy.stanford.edu/sites/default/files/SCOPE-Student-Centered-Learning-Impact.pdf" TargetMode="External"/><Relationship Id="rId11" Type="http://schemas.openxmlformats.org/officeDocument/2006/relationships/hyperlink" Target="https://www1.maine.gov/doe/counseling/guidelines/programmodel.pdf" TargetMode="External"/><Relationship Id="rId12" Type="http://schemas.openxmlformats.org/officeDocument/2006/relationships/hyperlink" Target="https://www.schoolcounselor.org/asca/media/asca/ASCA%20National%20Model%20Templates/ANMExecSumm.pdf" TargetMode="External"/><Relationship Id="rId13" Type="http://schemas.openxmlformats.org/officeDocument/2006/relationships/hyperlink" Target="http://shadowastudent.org/" TargetMode="External"/><Relationship Id="rId14" Type="http://schemas.openxmlformats.org/officeDocument/2006/relationships/hyperlink" Target="http://edpolicy.stanford.edu" TargetMode="External"/><Relationship Id="rId15" Type="http://schemas.openxmlformats.org/officeDocument/2006/relationships/hyperlink" Target="http://dlmhs-antioch-ca.schoolloop.com/" TargetMode="External"/><Relationship Id="rId16" Type="http://schemas.openxmlformats.org/officeDocument/2006/relationships/hyperlink" Target="https://edpolicy.stanford.edu/sites/default/files/publications/student-centered-learning-dozier-libbey-medical-high-school.pdf" TargetMode="External"/><Relationship Id="rId17" Type="http://schemas.openxmlformats.org/officeDocument/2006/relationships/hyperlink" Target="https://cbhs.portlandschools.org/" TargetMode="External"/><Relationship Id="rId18" Type="http://schemas.openxmlformats.org/officeDocument/2006/relationships/hyperlink" Target="http://www.competencyworks.org/case-study/casco-bay-high-school-learning-as-exploration/" TargetMode="External"/><Relationship Id="rId19" Type="http://schemas.openxmlformats.org/officeDocument/2006/relationships/hyperlink" Target="http://schools.nyc.gov/NR/rdonlyres/A11F91BE-73C3-41C8-AC62-09D6847D4696/182518/MTACR0929ProfessionalDevelopmentforSchoolLeadersan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E157AB-0E6C-F247-8973-159F81DB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1311</Words>
  <Characters>7479</Characters>
  <Application>Microsoft Macintosh Word</Application>
  <DocSecurity>0</DocSecurity>
  <Lines>62</Lines>
  <Paragraphs>17</Paragraphs>
  <ScaleCrop>false</ScaleCrop>
  <Company>The Open Planning Project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Grossman</dc:creator>
  <cp:keywords/>
  <cp:lastModifiedBy>Jacqueline Gonzalez</cp:lastModifiedBy>
  <cp:revision>4</cp:revision>
  <cp:lastPrinted>2016-04-04T16:42:00Z</cp:lastPrinted>
  <dcterms:created xsi:type="dcterms:W3CDTF">2016-04-14T15:53:00Z</dcterms:created>
  <dcterms:modified xsi:type="dcterms:W3CDTF">2016-04-14T19:50:00Z</dcterms:modified>
</cp:coreProperties>
</file>